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5B890" w14:textId="77777777" w:rsidR="0024152E" w:rsidRPr="007C03EE" w:rsidRDefault="0024152E" w:rsidP="007C03EE">
      <w:pPr>
        <w:jc w:val="center"/>
        <w:rPr>
          <w:rFonts w:ascii="Times New Roman" w:hAnsi="Times New Roman" w:cs="Times New Roman"/>
          <w:noProof/>
        </w:rPr>
      </w:pPr>
      <w:bookmarkStart w:id="0" w:name="_GoBack"/>
      <w:bookmarkEnd w:id="0"/>
    </w:p>
    <w:p w14:paraId="0FD16523" w14:textId="77777777" w:rsidR="0098410D" w:rsidRPr="007C03EE" w:rsidRDefault="0098410D" w:rsidP="007C03EE">
      <w:pPr>
        <w:jc w:val="center"/>
      </w:pPr>
    </w:p>
    <w:p w14:paraId="6F219D92" w14:textId="0110EC05" w:rsidR="0098410D" w:rsidRPr="007C03EE" w:rsidRDefault="0024152E" w:rsidP="007C03EE">
      <w:pPr>
        <w:pStyle w:val="DecHTitle"/>
      </w:pPr>
      <w:r w:rsidRPr="007C03EE">
        <w:t>FIRST SECTION</w:t>
      </w:r>
    </w:p>
    <w:p w14:paraId="77A6CA2B" w14:textId="56F7C278" w:rsidR="008E6217" w:rsidRPr="007C03EE" w:rsidRDefault="008E6217" w:rsidP="007C03EE">
      <w:pPr>
        <w:pStyle w:val="JuTitle"/>
      </w:pPr>
      <w:bookmarkStart w:id="1" w:name="To"/>
      <w:r w:rsidRPr="007C03EE">
        <w:rPr>
          <w:color w:val="000000" w:themeColor="text1"/>
        </w:rPr>
        <w:t xml:space="preserve">CASE OF </w:t>
      </w:r>
      <w:bookmarkEnd w:id="1"/>
      <w:r w:rsidR="0024152E" w:rsidRPr="007C03EE">
        <w:t>CIANCHELLA</w:t>
      </w:r>
      <w:r w:rsidR="00C2499E" w:rsidRPr="007C03EE">
        <w:t xml:space="preserve"> AND OTHERS</w:t>
      </w:r>
      <w:r w:rsidR="0024152E" w:rsidRPr="007C03EE">
        <w:t xml:space="preserve"> v. ITALY</w:t>
      </w:r>
    </w:p>
    <w:p w14:paraId="3A7A70DD" w14:textId="77777777" w:rsidR="00180047" w:rsidRPr="007C03EE" w:rsidRDefault="008E6217" w:rsidP="007C03EE">
      <w:pPr>
        <w:pStyle w:val="ECHRCoverTitle4"/>
        <w:rPr>
          <w:noProof/>
        </w:rPr>
      </w:pPr>
      <w:r w:rsidRPr="007C03EE">
        <w:t>(</w:t>
      </w:r>
      <w:r w:rsidR="0024152E" w:rsidRPr="007C03EE">
        <w:rPr>
          <w:noProof/>
        </w:rPr>
        <w:t>Applications nos.</w:t>
      </w:r>
      <w:r w:rsidRPr="007C03EE">
        <w:t xml:space="preserve"> </w:t>
      </w:r>
      <w:r w:rsidR="0024152E" w:rsidRPr="007C03EE">
        <w:t>65808/13</w:t>
      </w:r>
      <w:r w:rsidR="0024152E" w:rsidRPr="007C03EE">
        <w:rPr>
          <w:noProof/>
        </w:rPr>
        <w:t xml:space="preserve"> and 2 others</w:t>
      </w:r>
      <w:r w:rsidR="00180047" w:rsidRPr="007C03EE">
        <w:rPr>
          <w:noProof/>
        </w:rPr>
        <w:t xml:space="preserve"> –</w:t>
      </w:r>
    </w:p>
    <w:p w14:paraId="54A6D59F" w14:textId="4182300E" w:rsidR="00D74888" w:rsidRPr="007C03EE" w:rsidRDefault="00180047" w:rsidP="007C03EE">
      <w:pPr>
        <w:pStyle w:val="ECHRCoverTitle4"/>
      </w:pPr>
      <w:r w:rsidRPr="007C03EE">
        <w:rPr>
          <w:noProof/>
        </w:rPr>
        <w:t xml:space="preserve"> see list in the appendix</w:t>
      </w:r>
      <w:r w:rsidR="008E6217" w:rsidRPr="007C03EE">
        <w:t>)</w:t>
      </w:r>
    </w:p>
    <w:p w14:paraId="1F5E144C" w14:textId="77777777" w:rsidR="0098410D" w:rsidRPr="007C03EE" w:rsidRDefault="0098410D" w:rsidP="007C03EE">
      <w:pPr>
        <w:pStyle w:val="DecHCase"/>
      </w:pPr>
    </w:p>
    <w:p w14:paraId="773D71C9" w14:textId="77777777" w:rsidR="0098410D" w:rsidRPr="007C03EE" w:rsidRDefault="0098410D" w:rsidP="007C03EE">
      <w:pPr>
        <w:pStyle w:val="DecHCase"/>
      </w:pPr>
    </w:p>
    <w:p w14:paraId="0B43257B" w14:textId="77777777" w:rsidR="00AC4CD4" w:rsidRPr="007C03EE" w:rsidRDefault="00AC4CD4" w:rsidP="007C03EE">
      <w:pPr>
        <w:pStyle w:val="DecHCase"/>
      </w:pPr>
    </w:p>
    <w:p w14:paraId="2A01A418" w14:textId="77777777" w:rsidR="0098410D" w:rsidRPr="007C03EE" w:rsidRDefault="0098410D" w:rsidP="007C03EE">
      <w:pPr>
        <w:pStyle w:val="DecHCase"/>
      </w:pPr>
    </w:p>
    <w:p w14:paraId="1C010057" w14:textId="0A694411" w:rsidR="0098410D" w:rsidRPr="007C03EE" w:rsidRDefault="0098410D" w:rsidP="007C03EE">
      <w:pPr>
        <w:pStyle w:val="DecHCase"/>
      </w:pPr>
      <w:r w:rsidRPr="007C03EE">
        <w:t>JUDGMENT</w:t>
      </w:r>
      <w:r w:rsidR="00AC4CD4" w:rsidRPr="007C03EE">
        <w:br/>
      </w:r>
    </w:p>
    <w:p w14:paraId="6D76D85A" w14:textId="77777777" w:rsidR="0098410D" w:rsidRPr="007C03EE" w:rsidRDefault="0098410D" w:rsidP="007C03EE">
      <w:pPr>
        <w:pStyle w:val="DecHCase"/>
      </w:pPr>
      <w:r w:rsidRPr="007C03EE">
        <w:t>STRASBOURG</w:t>
      </w:r>
    </w:p>
    <w:p w14:paraId="0356F13B" w14:textId="1F991CE3" w:rsidR="0098410D" w:rsidRPr="007C03EE" w:rsidRDefault="0024152E" w:rsidP="007C03EE">
      <w:pPr>
        <w:pStyle w:val="DecHCase"/>
        <w:rPr>
          <w:rFonts w:ascii="Times New Roman" w:hAnsi="Times New Roman" w:cs="Times New Roman"/>
        </w:rPr>
      </w:pPr>
      <w:r w:rsidRPr="007C03EE">
        <w:rPr>
          <w:rFonts w:ascii="Times New Roman" w:hAnsi="Times New Roman" w:cs="Times New Roman"/>
        </w:rPr>
        <w:t>23 June 2022</w:t>
      </w:r>
    </w:p>
    <w:p w14:paraId="4FF5E07E" w14:textId="26B22C2C" w:rsidR="00296F8A" w:rsidRPr="007C03EE" w:rsidRDefault="00296F8A" w:rsidP="007C03EE">
      <w:pPr>
        <w:pStyle w:val="JuPara"/>
      </w:pPr>
    </w:p>
    <w:p w14:paraId="1C556B21" w14:textId="77777777" w:rsidR="00296F8A" w:rsidRPr="007C03EE" w:rsidRDefault="00296F8A" w:rsidP="007C03EE">
      <w:pPr>
        <w:pStyle w:val="JuPara"/>
      </w:pPr>
    </w:p>
    <w:p w14:paraId="397113B7" w14:textId="77777777" w:rsidR="00AC4CD4" w:rsidRPr="007C03EE" w:rsidRDefault="00AC4CD4" w:rsidP="007C03EE">
      <w:pPr>
        <w:pStyle w:val="JuPara"/>
      </w:pPr>
    </w:p>
    <w:p w14:paraId="420E1E8F" w14:textId="31C018DB" w:rsidR="002422B6" w:rsidRPr="007C03EE" w:rsidRDefault="0098410D" w:rsidP="007C03EE">
      <w:pPr>
        <w:rPr>
          <w:i/>
          <w:sz w:val="22"/>
        </w:rPr>
      </w:pPr>
      <w:r w:rsidRPr="007C03EE">
        <w:rPr>
          <w:i/>
          <w:sz w:val="22"/>
        </w:rPr>
        <w:t xml:space="preserve">This judgment </w:t>
      </w:r>
      <w:r w:rsidR="0024152E" w:rsidRPr="007C03EE">
        <w:rPr>
          <w:i/>
          <w:noProof/>
          <w:sz w:val="22"/>
        </w:rPr>
        <w:t>is final but it</w:t>
      </w:r>
      <w:r w:rsidRPr="007C03EE">
        <w:rPr>
          <w:i/>
          <w:sz w:val="22"/>
        </w:rPr>
        <w:t xml:space="preserve"> may be subject to editorial revision.</w:t>
      </w:r>
    </w:p>
    <w:p w14:paraId="32B72DF0" w14:textId="77777777" w:rsidR="0098410D" w:rsidRPr="007C03EE" w:rsidRDefault="0098410D" w:rsidP="007C03EE">
      <w:pPr>
        <w:sectPr w:rsidR="0098410D" w:rsidRPr="007C03EE" w:rsidSect="00D6647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386A2FCC" w14:textId="77AABC6C" w:rsidR="0098410D" w:rsidRPr="007C03EE" w:rsidRDefault="0098410D" w:rsidP="007C03EE">
      <w:pPr>
        <w:pStyle w:val="JuCase"/>
      </w:pPr>
      <w:r w:rsidRPr="007C03EE">
        <w:lastRenderedPageBreak/>
        <w:t xml:space="preserve">In the case of </w:t>
      </w:r>
      <w:proofErr w:type="spellStart"/>
      <w:r w:rsidR="0024152E" w:rsidRPr="007C03EE">
        <w:t>Cianchella</w:t>
      </w:r>
      <w:proofErr w:type="spellEnd"/>
      <w:r w:rsidR="0024152E" w:rsidRPr="007C03EE">
        <w:t xml:space="preserve"> </w:t>
      </w:r>
      <w:r w:rsidR="005E2B3E" w:rsidRPr="007C03EE">
        <w:t xml:space="preserve">and </w:t>
      </w:r>
      <w:r w:rsidR="00B94371" w:rsidRPr="007C03EE">
        <w:t>O</w:t>
      </w:r>
      <w:r w:rsidR="005E2B3E" w:rsidRPr="007C03EE">
        <w:t xml:space="preserve">thers </w:t>
      </w:r>
      <w:r w:rsidR="0024152E" w:rsidRPr="007C03EE">
        <w:t>v. Italy</w:t>
      </w:r>
      <w:r w:rsidRPr="007C03EE">
        <w:t>,</w:t>
      </w:r>
    </w:p>
    <w:p w14:paraId="5CB87641" w14:textId="06D5C158" w:rsidR="009F4C8F" w:rsidRPr="007C03EE" w:rsidRDefault="009F4C8F" w:rsidP="007C03EE">
      <w:pPr>
        <w:pStyle w:val="JuPara"/>
      </w:pPr>
      <w:r w:rsidRPr="007C03EE">
        <w:t>The European Court of Human Rights (</w:t>
      </w:r>
      <w:r w:rsidR="0024152E" w:rsidRPr="007C03EE">
        <w:t>First Section</w:t>
      </w:r>
      <w:r w:rsidRPr="007C03EE">
        <w:t xml:space="preserve">), sitting as a </w:t>
      </w:r>
      <w:r w:rsidR="0024152E" w:rsidRPr="007C03EE">
        <w:rPr>
          <w:noProof/>
        </w:rPr>
        <w:t>Committee</w:t>
      </w:r>
      <w:r w:rsidRPr="007C03EE">
        <w:t xml:space="preserve"> composed of:</w:t>
      </w:r>
    </w:p>
    <w:p w14:paraId="2B9D90F4" w14:textId="229F14CC" w:rsidR="009F4C8F" w:rsidRPr="007C03EE" w:rsidRDefault="0041035F" w:rsidP="007C03EE">
      <w:pPr>
        <w:pStyle w:val="JuJudges"/>
      </w:pPr>
      <w:r w:rsidRPr="007C03EE">
        <w:tab/>
      </w:r>
      <w:proofErr w:type="spellStart"/>
      <w:r w:rsidRPr="007C03EE">
        <w:t>Péter</w:t>
      </w:r>
      <w:proofErr w:type="spellEnd"/>
      <w:r w:rsidRPr="007C03EE">
        <w:t xml:space="preserve"> </w:t>
      </w:r>
      <w:proofErr w:type="spellStart"/>
      <w:r w:rsidRPr="007C03EE">
        <w:t>Paczolay</w:t>
      </w:r>
      <w:proofErr w:type="spellEnd"/>
      <w:r w:rsidRPr="007C03EE">
        <w:t>,</w:t>
      </w:r>
      <w:r w:rsidRPr="007C03EE">
        <w:rPr>
          <w:i/>
        </w:rPr>
        <w:t xml:space="preserve"> President,</w:t>
      </w:r>
      <w:r w:rsidRPr="007C03EE">
        <w:rPr>
          <w:i/>
        </w:rPr>
        <w:br/>
      </w:r>
      <w:r w:rsidRPr="007C03EE">
        <w:tab/>
        <w:t>Raffaele Sabato,</w:t>
      </w:r>
      <w:r w:rsidRPr="007C03EE">
        <w:rPr>
          <w:i/>
        </w:rPr>
        <w:br/>
      </w:r>
      <w:r w:rsidRPr="007C03EE">
        <w:tab/>
        <w:t xml:space="preserve">Davor </w:t>
      </w:r>
      <w:proofErr w:type="spellStart"/>
      <w:r w:rsidRPr="007C03EE">
        <w:t>Derenčinović</w:t>
      </w:r>
      <w:proofErr w:type="spellEnd"/>
      <w:r w:rsidRPr="007C03EE">
        <w:t>,</w:t>
      </w:r>
      <w:r w:rsidRPr="007C03EE">
        <w:rPr>
          <w:i/>
        </w:rPr>
        <w:t xml:space="preserve"> judges,</w:t>
      </w:r>
      <w:r w:rsidR="009F4C8F" w:rsidRPr="007C03EE">
        <w:br/>
        <w:t xml:space="preserve">and </w:t>
      </w:r>
      <w:r w:rsidR="0024152E" w:rsidRPr="007C03EE">
        <w:rPr>
          <w:noProof/>
        </w:rPr>
        <w:t>Liv Tigerstedt</w:t>
      </w:r>
      <w:r w:rsidR="009F4C8F" w:rsidRPr="007C03EE">
        <w:t xml:space="preserve">, </w:t>
      </w:r>
      <w:r w:rsidR="0024152E" w:rsidRPr="007C03EE">
        <w:rPr>
          <w:i/>
          <w:noProof/>
        </w:rPr>
        <w:t xml:space="preserve">Deputy Section </w:t>
      </w:r>
      <w:r w:rsidR="0024152E" w:rsidRPr="007C03EE">
        <w:rPr>
          <w:i/>
          <w:iCs/>
          <w:noProof/>
        </w:rPr>
        <w:t>Registrar</w:t>
      </w:r>
      <w:r w:rsidR="009F4C8F" w:rsidRPr="007C03EE">
        <w:rPr>
          <w:i/>
        </w:rPr>
        <w:t>,</w:t>
      </w:r>
    </w:p>
    <w:p w14:paraId="56CEA559" w14:textId="77777777" w:rsidR="0024152E" w:rsidRPr="007C03EE" w:rsidRDefault="0024152E" w:rsidP="007C03EE">
      <w:pPr>
        <w:pStyle w:val="JuPara"/>
      </w:pPr>
      <w:r w:rsidRPr="007C03EE">
        <w:t>Having regard to:</w:t>
      </w:r>
    </w:p>
    <w:p w14:paraId="50AA36D3" w14:textId="718138AA" w:rsidR="0024152E" w:rsidRPr="007C03EE" w:rsidRDefault="0024152E" w:rsidP="007C03EE">
      <w:pPr>
        <w:pStyle w:val="JuPara"/>
      </w:pPr>
      <w:r w:rsidRPr="007C03EE">
        <w:t xml:space="preserve">the applications (no. </w:t>
      </w:r>
      <w:r w:rsidRPr="007C03EE">
        <w:rPr>
          <w:rFonts w:eastAsia="Times New Roman"/>
        </w:rPr>
        <w:t>65808/13, no. 58494/14 and no. 66370/14)</w:t>
      </w:r>
      <w:r w:rsidRPr="007C03EE">
        <w:t xml:space="preserve"> against the Italian Republic lodged with the Court under Article 34 of the Convention for the Protection of Human Rights and Fundamental Freedoms (“the</w:t>
      </w:r>
      <w:r w:rsidR="0041035F" w:rsidRPr="007C03EE">
        <w:t> </w:t>
      </w:r>
      <w:r w:rsidRPr="007C03EE">
        <w:t>Convention”) by the applicants listed in the appended table, (“the</w:t>
      </w:r>
      <w:r w:rsidR="0041035F" w:rsidRPr="007C03EE">
        <w:t> </w:t>
      </w:r>
      <w:r w:rsidRPr="007C03EE">
        <w:t xml:space="preserve">applicants”), on the </w:t>
      </w:r>
      <w:r w:rsidRPr="007C03EE">
        <w:rPr>
          <w:rFonts w:eastAsia="PMingLiU"/>
        </w:rPr>
        <w:t>various dates indicated therein</w:t>
      </w:r>
      <w:r w:rsidRPr="007C03EE">
        <w:t>;</w:t>
      </w:r>
    </w:p>
    <w:p w14:paraId="2D062148" w14:textId="77777777" w:rsidR="0024152E" w:rsidRPr="007C03EE" w:rsidRDefault="0024152E" w:rsidP="007C03EE">
      <w:pPr>
        <w:pStyle w:val="JuPara"/>
      </w:pPr>
      <w:r w:rsidRPr="007C03EE">
        <w:t xml:space="preserve">the decision to give notice of the applications to the Italian Government (“the Government”) represented by their former co-Agent, Ms P. </w:t>
      </w:r>
      <w:proofErr w:type="spellStart"/>
      <w:r w:rsidRPr="007C03EE">
        <w:t>Accardo</w:t>
      </w:r>
      <w:proofErr w:type="spellEnd"/>
      <w:r w:rsidRPr="007C03EE">
        <w:t>;</w:t>
      </w:r>
    </w:p>
    <w:p w14:paraId="5F379ED2" w14:textId="5AE7B2FC" w:rsidR="0024152E" w:rsidRPr="007C03EE" w:rsidRDefault="0024152E" w:rsidP="007C03EE">
      <w:pPr>
        <w:pStyle w:val="JuPara"/>
      </w:pPr>
      <w:r w:rsidRPr="007C03EE">
        <w:t>the parties</w:t>
      </w:r>
      <w:r w:rsidR="007C03EE" w:rsidRPr="007C03EE">
        <w:t>’</w:t>
      </w:r>
      <w:r w:rsidRPr="007C03EE">
        <w:t xml:space="preserve"> observations;</w:t>
      </w:r>
    </w:p>
    <w:p w14:paraId="73D4CC0E" w14:textId="1BD9F9AD" w:rsidR="009F4C8F" w:rsidRPr="007C03EE" w:rsidRDefault="009F4C8F" w:rsidP="007C03EE">
      <w:pPr>
        <w:pStyle w:val="JuPara"/>
      </w:pPr>
      <w:r w:rsidRPr="007C03EE">
        <w:t xml:space="preserve">Having deliberated in private on </w:t>
      </w:r>
      <w:r w:rsidR="0024152E" w:rsidRPr="007C03EE">
        <w:t>31 May 2022</w:t>
      </w:r>
      <w:r w:rsidRPr="007C03EE">
        <w:t>,</w:t>
      </w:r>
    </w:p>
    <w:p w14:paraId="45A53942" w14:textId="77777777" w:rsidR="009F4C8F" w:rsidRPr="007C03EE" w:rsidRDefault="009F4C8F" w:rsidP="007C03EE">
      <w:pPr>
        <w:pStyle w:val="JuPara"/>
      </w:pPr>
      <w:r w:rsidRPr="007C03EE">
        <w:t>Delivers the following judgment, which was adopted on that date:</w:t>
      </w:r>
    </w:p>
    <w:p w14:paraId="6E9282B3" w14:textId="6760AC4A" w:rsidR="0024152E" w:rsidRPr="007C03EE" w:rsidRDefault="0024152E" w:rsidP="007C03EE">
      <w:pPr>
        <w:pStyle w:val="JuHHead"/>
        <w:numPr>
          <w:ilvl w:val="0"/>
          <w:numId w:val="0"/>
        </w:numPr>
      </w:pPr>
      <w:r w:rsidRPr="007C03EE">
        <w:t>SUBJECT MATTER OF THE CASE</w:t>
      </w:r>
    </w:p>
    <w:p w14:paraId="05ACF22F" w14:textId="257E96C1" w:rsidR="0024152E" w:rsidRPr="007C03EE" w:rsidRDefault="001A7BFF" w:rsidP="007C03EE">
      <w:pPr>
        <w:pStyle w:val="JuPara"/>
      </w:pPr>
      <w:r>
        <w:rPr>
          <w:noProof/>
        </w:rPr>
        <w:fldChar w:fldCharType="begin"/>
      </w:r>
      <w:r>
        <w:rPr>
          <w:noProof/>
        </w:rPr>
        <w:instrText xml:space="preserve"> SEQ level0 \*arabic \* MERGEFORMAT </w:instrText>
      </w:r>
      <w:r>
        <w:rPr>
          <w:noProof/>
        </w:rPr>
        <w:fldChar w:fldCharType="separate"/>
      </w:r>
      <w:r w:rsidR="007C03EE" w:rsidRPr="007C03EE">
        <w:rPr>
          <w:noProof/>
        </w:rPr>
        <w:t>1</w:t>
      </w:r>
      <w:r>
        <w:rPr>
          <w:noProof/>
        </w:rPr>
        <w:fldChar w:fldCharType="end"/>
      </w:r>
      <w:r w:rsidR="0024152E" w:rsidRPr="007C03EE">
        <w:t>.  The case concerns legislative intervention in the course of ongoing civil proceedings. The applicants complained that the enactment of Law no.</w:t>
      </w:r>
      <w:r w:rsidR="00A76CA0" w:rsidRPr="007C03EE">
        <w:t> </w:t>
      </w:r>
      <w:r w:rsidR="0024152E" w:rsidRPr="007C03EE">
        <w:t>296 of 27 December 2006 (“Law no. 296/2006”) had violated their right to a fair hearing under Article 6 § 1 of the Convention.</w:t>
      </w:r>
    </w:p>
    <w:p w14:paraId="1A92D7C3" w14:textId="402C4414" w:rsidR="0024152E" w:rsidRPr="007C03EE" w:rsidRDefault="001A7BFF" w:rsidP="007C03EE">
      <w:pPr>
        <w:pStyle w:val="JuPara"/>
        <w:rPr>
          <w:rFonts w:cstheme="minorHAnsi"/>
          <w:color w:val="000000"/>
          <w:lang w:eastAsia="fr-FR"/>
        </w:rPr>
      </w:pPr>
      <w:r>
        <w:rPr>
          <w:noProof/>
        </w:rPr>
        <w:fldChar w:fldCharType="begin"/>
      </w:r>
      <w:r>
        <w:rPr>
          <w:noProof/>
        </w:rPr>
        <w:instrText xml:space="preserve"> SEQ level0 \*arabic \* MERGEFORMAT </w:instrText>
      </w:r>
      <w:r>
        <w:rPr>
          <w:noProof/>
        </w:rPr>
        <w:fldChar w:fldCharType="separate"/>
      </w:r>
      <w:r w:rsidR="007C03EE" w:rsidRPr="007C03EE">
        <w:rPr>
          <w:noProof/>
        </w:rPr>
        <w:t>2</w:t>
      </w:r>
      <w:r>
        <w:rPr>
          <w:noProof/>
        </w:rPr>
        <w:fldChar w:fldCharType="end"/>
      </w:r>
      <w:r w:rsidR="0024152E" w:rsidRPr="007C03EE">
        <w:t xml:space="preserve">.  The circumstances of the case are analogous to those described in </w:t>
      </w:r>
      <w:r w:rsidR="0024152E" w:rsidRPr="007C03EE">
        <w:rPr>
          <w:rFonts w:cstheme="minorHAnsi"/>
          <w:i/>
          <w:color w:val="000000"/>
          <w:lang w:eastAsia="fr-FR"/>
        </w:rPr>
        <w:t>D</w:t>
      </w:r>
      <w:r w:rsidR="007C03EE" w:rsidRPr="007C03EE">
        <w:rPr>
          <w:rFonts w:cstheme="minorHAnsi"/>
          <w:i/>
          <w:color w:val="000000"/>
          <w:lang w:eastAsia="fr-FR"/>
        </w:rPr>
        <w:t>’</w:t>
      </w:r>
      <w:r w:rsidR="0024152E" w:rsidRPr="007C03EE">
        <w:rPr>
          <w:rFonts w:cstheme="minorHAnsi"/>
          <w:i/>
          <w:color w:val="000000"/>
          <w:lang w:eastAsia="fr-FR"/>
        </w:rPr>
        <w:t>Amico v. Italy</w:t>
      </w:r>
      <w:r w:rsidR="0024152E" w:rsidRPr="007C03EE">
        <w:rPr>
          <w:rFonts w:cstheme="minorHAnsi"/>
          <w:color w:val="000000"/>
          <w:lang w:eastAsia="fr-FR"/>
        </w:rPr>
        <w:t xml:space="preserve"> (no. 46586/14, 17 February 2022).</w:t>
      </w:r>
    </w:p>
    <w:p w14:paraId="1237EC6A" w14:textId="71C42DB0" w:rsidR="0024152E" w:rsidRPr="007C03EE" w:rsidRDefault="0024152E" w:rsidP="007C03EE">
      <w:pPr>
        <w:pStyle w:val="JuPara"/>
      </w:pPr>
      <w:r w:rsidRPr="007C03EE">
        <w:rPr>
          <w:rFonts w:cstheme="minorHAnsi"/>
          <w:color w:val="000000"/>
          <w:lang w:eastAsia="fr-FR"/>
        </w:rPr>
        <w:fldChar w:fldCharType="begin"/>
      </w:r>
      <w:r w:rsidRPr="007C03EE">
        <w:rPr>
          <w:rFonts w:cstheme="minorHAnsi"/>
          <w:color w:val="000000"/>
          <w:lang w:eastAsia="fr-FR"/>
        </w:rPr>
        <w:instrText xml:space="preserve"> SEQ level0 \*arabic \* MERGEFORMAT </w:instrText>
      </w:r>
      <w:r w:rsidRPr="007C03EE">
        <w:rPr>
          <w:rFonts w:cstheme="minorHAnsi"/>
          <w:color w:val="000000"/>
          <w:lang w:eastAsia="fr-FR"/>
        </w:rPr>
        <w:fldChar w:fldCharType="separate"/>
      </w:r>
      <w:r w:rsidR="007C03EE" w:rsidRPr="007C03EE">
        <w:rPr>
          <w:rFonts w:cstheme="minorHAnsi"/>
          <w:noProof/>
          <w:color w:val="000000"/>
          <w:lang w:eastAsia="fr-FR"/>
        </w:rPr>
        <w:t>3</w:t>
      </w:r>
      <w:r w:rsidRPr="007C03EE">
        <w:rPr>
          <w:rFonts w:cstheme="minorHAnsi"/>
          <w:color w:val="000000"/>
          <w:lang w:eastAsia="fr-FR"/>
        </w:rPr>
        <w:fldChar w:fldCharType="end"/>
      </w:r>
      <w:r w:rsidRPr="007C03EE">
        <w:rPr>
          <w:rFonts w:cstheme="minorHAnsi"/>
          <w:color w:val="000000"/>
          <w:lang w:eastAsia="fr-FR"/>
        </w:rPr>
        <w:t>.  Following their spouses</w:t>
      </w:r>
      <w:r w:rsidR="007C03EE" w:rsidRPr="007C03EE">
        <w:rPr>
          <w:rFonts w:cstheme="minorHAnsi"/>
          <w:color w:val="000000"/>
          <w:lang w:eastAsia="fr-FR"/>
        </w:rPr>
        <w:t>’</w:t>
      </w:r>
      <w:r w:rsidRPr="007C03EE">
        <w:rPr>
          <w:rFonts w:cstheme="minorHAnsi"/>
          <w:color w:val="000000"/>
          <w:lang w:eastAsia="fr-FR"/>
        </w:rPr>
        <w:t xml:space="preserve"> death, t</w:t>
      </w:r>
      <w:r w:rsidRPr="007C03EE">
        <w:t>he applicants received a survivor</w:t>
      </w:r>
      <w:r w:rsidR="007C03EE" w:rsidRPr="007C03EE">
        <w:t>’</w:t>
      </w:r>
      <w:r w:rsidRPr="007C03EE">
        <w:t xml:space="preserve">s pension calculated as 60% of the pension originally paid to their late husbands. The applicants brought proceedings against the </w:t>
      </w:r>
      <w:proofErr w:type="spellStart"/>
      <w:r w:rsidRPr="007C03EE">
        <w:rPr>
          <w:i/>
          <w:iCs/>
        </w:rPr>
        <w:t>Istituto</w:t>
      </w:r>
      <w:proofErr w:type="spellEnd"/>
      <w:r w:rsidRPr="007C03EE">
        <w:rPr>
          <w:i/>
          <w:iCs/>
        </w:rPr>
        <w:t xml:space="preserve"> Nazionale </w:t>
      </w:r>
      <w:proofErr w:type="spellStart"/>
      <w:r w:rsidRPr="007C03EE">
        <w:rPr>
          <w:i/>
          <w:iCs/>
        </w:rPr>
        <w:t>della</w:t>
      </w:r>
      <w:proofErr w:type="spellEnd"/>
      <w:r w:rsidRPr="007C03EE">
        <w:rPr>
          <w:i/>
          <w:iCs/>
        </w:rPr>
        <w:t xml:space="preserve"> </w:t>
      </w:r>
      <w:proofErr w:type="spellStart"/>
      <w:r w:rsidRPr="007C03EE">
        <w:rPr>
          <w:i/>
          <w:iCs/>
        </w:rPr>
        <w:t>Previdenza</w:t>
      </w:r>
      <w:proofErr w:type="spellEnd"/>
      <w:r w:rsidRPr="007C03EE">
        <w:rPr>
          <w:i/>
          <w:iCs/>
        </w:rPr>
        <w:t xml:space="preserve"> </w:t>
      </w:r>
      <w:proofErr w:type="spellStart"/>
      <w:r w:rsidRPr="007C03EE">
        <w:rPr>
          <w:i/>
          <w:iCs/>
        </w:rPr>
        <w:t>Sociale</w:t>
      </w:r>
      <w:proofErr w:type="spellEnd"/>
      <w:r w:rsidRPr="007C03EE">
        <w:t xml:space="preserve"> (“INPS”) and the </w:t>
      </w:r>
      <w:proofErr w:type="spellStart"/>
      <w:r w:rsidRPr="007C03EE">
        <w:rPr>
          <w:i/>
          <w:iCs/>
        </w:rPr>
        <w:t>Istituto</w:t>
      </w:r>
      <w:proofErr w:type="spellEnd"/>
      <w:r w:rsidRPr="007C03EE">
        <w:rPr>
          <w:i/>
          <w:iCs/>
        </w:rPr>
        <w:t xml:space="preserve"> Nazionale di </w:t>
      </w:r>
      <w:proofErr w:type="spellStart"/>
      <w:r w:rsidRPr="007C03EE">
        <w:rPr>
          <w:i/>
          <w:iCs/>
        </w:rPr>
        <w:t>Previdenza</w:t>
      </w:r>
      <w:proofErr w:type="spellEnd"/>
      <w:r w:rsidRPr="007C03EE">
        <w:rPr>
          <w:i/>
          <w:iCs/>
        </w:rPr>
        <w:t xml:space="preserve"> per </w:t>
      </w:r>
      <w:proofErr w:type="spellStart"/>
      <w:r w:rsidRPr="007C03EE">
        <w:rPr>
          <w:i/>
          <w:iCs/>
        </w:rPr>
        <w:t>i</w:t>
      </w:r>
      <w:proofErr w:type="spellEnd"/>
      <w:r w:rsidRPr="007C03EE">
        <w:rPr>
          <w:i/>
          <w:iCs/>
        </w:rPr>
        <w:t xml:space="preserve"> </w:t>
      </w:r>
      <w:proofErr w:type="spellStart"/>
      <w:r w:rsidRPr="007C03EE">
        <w:rPr>
          <w:i/>
          <w:iCs/>
        </w:rPr>
        <w:t>Dipendenti</w:t>
      </w:r>
      <w:proofErr w:type="spellEnd"/>
      <w:r w:rsidRPr="007C03EE">
        <w:rPr>
          <w:i/>
          <w:iCs/>
        </w:rPr>
        <w:t xml:space="preserve"> </w:t>
      </w:r>
      <w:proofErr w:type="spellStart"/>
      <w:r w:rsidRPr="007C03EE">
        <w:rPr>
          <w:i/>
          <w:iCs/>
        </w:rPr>
        <w:t>dell</w:t>
      </w:r>
      <w:r w:rsidR="007C03EE" w:rsidRPr="007C03EE">
        <w:rPr>
          <w:i/>
          <w:iCs/>
        </w:rPr>
        <w:t>’</w:t>
      </w:r>
      <w:r w:rsidRPr="007C03EE">
        <w:rPr>
          <w:i/>
          <w:iCs/>
        </w:rPr>
        <w:t>Amministrazione</w:t>
      </w:r>
      <w:proofErr w:type="spellEnd"/>
      <w:r w:rsidRPr="007C03EE">
        <w:rPr>
          <w:i/>
          <w:iCs/>
        </w:rPr>
        <w:t xml:space="preserve"> </w:t>
      </w:r>
      <w:proofErr w:type="spellStart"/>
      <w:r w:rsidRPr="007C03EE">
        <w:rPr>
          <w:i/>
          <w:iCs/>
        </w:rPr>
        <w:t>Pubblica</w:t>
      </w:r>
      <w:proofErr w:type="spellEnd"/>
      <w:r w:rsidRPr="007C03EE">
        <w:rPr>
          <w:i/>
          <w:iCs/>
        </w:rPr>
        <w:t xml:space="preserve"> </w:t>
      </w:r>
      <w:r w:rsidRPr="007C03EE">
        <w:t>(“INPDAP”, whose functions, following its abolition in 2011, are currently carried out by the INPS), complaining that a special supplementary allowance (</w:t>
      </w:r>
      <w:proofErr w:type="spellStart"/>
      <w:r w:rsidRPr="007C03EE">
        <w:rPr>
          <w:i/>
          <w:iCs/>
        </w:rPr>
        <w:t>indennità</w:t>
      </w:r>
      <w:proofErr w:type="spellEnd"/>
      <w:r w:rsidRPr="007C03EE">
        <w:rPr>
          <w:i/>
          <w:iCs/>
        </w:rPr>
        <w:t xml:space="preserve"> </w:t>
      </w:r>
      <w:proofErr w:type="spellStart"/>
      <w:r w:rsidRPr="007C03EE">
        <w:rPr>
          <w:i/>
          <w:iCs/>
        </w:rPr>
        <w:t>integrativa</w:t>
      </w:r>
      <w:proofErr w:type="spellEnd"/>
      <w:r w:rsidRPr="007C03EE">
        <w:rPr>
          <w:i/>
          <w:iCs/>
        </w:rPr>
        <w:t xml:space="preserve"> </w:t>
      </w:r>
      <w:proofErr w:type="spellStart"/>
      <w:r w:rsidRPr="007C03EE">
        <w:rPr>
          <w:i/>
          <w:iCs/>
        </w:rPr>
        <w:t>speciale</w:t>
      </w:r>
      <w:proofErr w:type="spellEnd"/>
      <w:r w:rsidRPr="007C03EE">
        <w:t xml:space="preserve"> – “the IIS”) which formed part of their spouses</w:t>
      </w:r>
      <w:r w:rsidR="007C03EE" w:rsidRPr="007C03EE">
        <w:t>’</w:t>
      </w:r>
      <w:r w:rsidRPr="007C03EE">
        <w:t xml:space="preserve"> pension should have been paid in its entirety, that is, as an ancillary allowance rather than as a percentage of the benefit originally paid. The applicants relied on the relevant laws applicable at the time their late </w:t>
      </w:r>
      <w:proofErr w:type="spellStart"/>
      <w:r w:rsidRPr="007C03EE">
        <w:t>husbands</w:t>
      </w:r>
      <w:proofErr w:type="spellEnd"/>
      <w:r w:rsidRPr="007C03EE">
        <w:t xml:space="preserve"> began to receive their pensions, according to which the pension paid to the survivor of a public-sector employee was calculated as a percentage of only the fixed salary element, and the ancillary allowances were paid in full. They</w:t>
      </w:r>
      <w:r w:rsidR="0041035F" w:rsidRPr="007C03EE">
        <w:t> </w:t>
      </w:r>
      <w:r w:rsidRPr="007C03EE">
        <w:t>considered that section 15(5) of Law no. 724/1994 had preserved arrangements already in place and, while Law no. 335/1995 had subsequently extended the rules governing survivors</w:t>
      </w:r>
      <w:r w:rsidR="007C03EE" w:rsidRPr="007C03EE">
        <w:t>’</w:t>
      </w:r>
      <w:r w:rsidRPr="007C03EE">
        <w:t xml:space="preserve"> pensions to all forms of the general </w:t>
      </w:r>
      <w:r w:rsidRPr="007C03EE">
        <w:lastRenderedPageBreak/>
        <w:t>compulsory insurance scheme, the new system only applied to direct pensions which had been paid after 1 January 1995.</w:t>
      </w:r>
    </w:p>
    <w:p w14:paraId="06755057" w14:textId="771FFD09" w:rsidR="0024152E" w:rsidRPr="007C03EE" w:rsidRDefault="001A7BFF" w:rsidP="007C03EE">
      <w:pPr>
        <w:pStyle w:val="JuPara"/>
      </w:pPr>
      <w:r>
        <w:rPr>
          <w:noProof/>
        </w:rPr>
        <w:fldChar w:fldCharType="begin"/>
      </w:r>
      <w:r>
        <w:rPr>
          <w:noProof/>
        </w:rPr>
        <w:instrText xml:space="preserve"> SEQ level0 \*arabic \* MERGEFORMAT </w:instrText>
      </w:r>
      <w:r>
        <w:rPr>
          <w:noProof/>
        </w:rPr>
        <w:fldChar w:fldCharType="separate"/>
      </w:r>
      <w:r w:rsidR="007C03EE" w:rsidRPr="007C03EE">
        <w:rPr>
          <w:noProof/>
        </w:rPr>
        <w:t>4</w:t>
      </w:r>
      <w:r>
        <w:rPr>
          <w:noProof/>
        </w:rPr>
        <w:fldChar w:fldCharType="end"/>
      </w:r>
      <w:r w:rsidR="0024152E" w:rsidRPr="007C03EE">
        <w:t>.  While those proceedings were pending before the Lazio Court of Auditors, Law no. 296/2006 entered into force. Section 1(774) of that Law provided an authentic interpretation of section 1(41) of Law no. 335/1995, establishing that, in instances where survivors</w:t>
      </w:r>
      <w:r w:rsidR="007C03EE" w:rsidRPr="007C03EE">
        <w:t>’</w:t>
      </w:r>
      <w:r w:rsidR="0024152E" w:rsidRPr="007C03EE">
        <w:t xml:space="preserve"> pensions were received after the entry into force of Law no. 335/1995, regardless of the date of the payment of the direct pension, the IIS had to be paid as a percentage, forming an integral part of the main pension. Pursuant to the entry into force of Law no.</w:t>
      </w:r>
      <w:r w:rsidR="00E541FF" w:rsidRPr="007C03EE">
        <w:t> </w:t>
      </w:r>
      <w:r w:rsidR="0024152E" w:rsidRPr="007C03EE">
        <w:t>296/2006, the Lazio Court of Auditors dismissed the applicants</w:t>
      </w:r>
      <w:r w:rsidR="007C03EE" w:rsidRPr="007C03EE">
        <w:t>’</w:t>
      </w:r>
      <w:r w:rsidR="0024152E" w:rsidRPr="007C03EE">
        <w:t xml:space="preserve"> claims. The decisions were upheld by the Central Section of the Court of Auditors.</w:t>
      </w:r>
    </w:p>
    <w:p w14:paraId="5D97C510" w14:textId="1BE90B52" w:rsidR="0024152E" w:rsidRPr="007C03EE" w:rsidRDefault="001A7BFF" w:rsidP="007C03EE">
      <w:pPr>
        <w:pStyle w:val="JuPara"/>
        <w:rPr>
          <w:rFonts w:cstheme="minorHAnsi"/>
        </w:rPr>
      </w:pPr>
      <w:r>
        <w:rPr>
          <w:noProof/>
        </w:rPr>
        <w:fldChar w:fldCharType="begin"/>
      </w:r>
      <w:r>
        <w:rPr>
          <w:noProof/>
        </w:rPr>
        <w:instrText xml:space="preserve"> SEQ level0 \*arabic \* MERGEFORMAT </w:instrText>
      </w:r>
      <w:r>
        <w:rPr>
          <w:noProof/>
        </w:rPr>
        <w:fldChar w:fldCharType="separate"/>
      </w:r>
      <w:r w:rsidR="007C03EE" w:rsidRPr="007C03EE">
        <w:rPr>
          <w:noProof/>
        </w:rPr>
        <w:t>5</w:t>
      </w:r>
      <w:r>
        <w:rPr>
          <w:noProof/>
        </w:rPr>
        <w:fldChar w:fldCharType="end"/>
      </w:r>
      <w:r w:rsidR="0024152E" w:rsidRPr="007C03EE">
        <w:t>.  Relying on Article 6 § 1</w:t>
      </w:r>
      <w:r w:rsidR="0024152E" w:rsidRPr="007C03EE">
        <w:rPr>
          <w:b/>
          <w:bCs/>
        </w:rPr>
        <w:t xml:space="preserve"> </w:t>
      </w:r>
      <w:r w:rsidR="0024152E" w:rsidRPr="007C03EE">
        <w:t>of the Convention, the applicants complained that the enactment of Law no. 296/2006, which departed from well-established case-law while the proceedings in their case were still pending, had violated their right to a fair hearing.</w:t>
      </w:r>
    </w:p>
    <w:p w14:paraId="226FDE24" w14:textId="76053538" w:rsidR="0024152E" w:rsidRPr="007C03EE" w:rsidRDefault="0024152E" w:rsidP="007C03EE">
      <w:pPr>
        <w:pStyle w:val="JuHHead"/>
      </w:pPr>
      <w:r w:rsidRPr="007C03EE">
        <w:t>THE COURT</w:t>
      </w:r>
      <w:r w:rsidR="007C03EE" w:rsidRPr="007C03EE">
        <w:t>’</w:t>
      </w:r>
      <w:r w:rsidRPr="007C03EE">
        <w:t>S ASSESSMENT</w:t>
      </w:r>
    </w:p>
    <w:p w14:paraId="38A9D110" w14:textId="77777777" w:rsidR="0024152E" w:rsidRPr="007C03EE" w:rsidRDefault="0024152E" w:rsidP="007C03EE">
      <w:pPr>
        <w:pStyle w:val="JuHIRoman"/>
      </w:pPr>
      <w:r w:rsidRPr="007C03EE">
        <w:t>JOINDER OF THE APPLICATIONS</w:t>
      </w:r>
    </w:p>
    <w:p w14:paraId="65C61F50" w14:textId="22D3E6EC" w:rsidR="0024152E" w:rsidRPr="007C03EE" w:rsidRDefault="0024152E" w:rsidP="007C03EE">
      <w:pPr>
        <w:pStyle w:val="JuPara"/>
      </w:pPr>
      <w:r w:rsidRPr="007C03EE">
        <w:fldChar w:fldCharType="begin"/>
      </w:r>
      <w:r w:rsidRPr="007C03EE">
        <w:instrText xml:space="preserve"> SEQ level0 \*arabic </w:instrText>
      </w:r>
      <w:r w:rsidRPr="007C03EE">
        <w:fldChar w:fldCharType="separate"/>
      </w:r>
      <w:r w:rsidR="007C03EE" w:rsidRPr="007C03EE">
        <w:rPr>
          <w:noProof/>
        </w:rPr>
        <w:t>6</w:t>
      </w:r>
      <w:r w:rsidRPr="007C03EE">
        <w:fldChar w:fldCharType="end"/>
      </w:r>
      <w:r w:rsidRPr="007C03EE">
        <w:t>.  Having regard to the similar subject matter of the applications, the Court finds it appropriate to examine them jointly in a single judgment.</w:t>
      </w:r>
    </w:p>
    <w:p w14:paraId="7CAC2B5B" w14:textId="77777777" w:rsidR="0024152E" w:rsidRPr="007C03EE" w:rsidRDefault="0024152E" w:rsidP="007C03EE">
      <w:pPr>
        <w:pStyle w:val="JuHIRoman"/>
      </w:pPr>
      <w:r w:rsidRPr="007C03EE">
        <w:t>ALLEGED VIOLATION OF ARTICLE 6 OF THE CONVENTION</w:t>
      </w:r>
    </w:p>
    <w:bookmarkStart w:id="2" w:name="_Hlk34206479"/>
    <w:p w14:paraId="74084674" w14:textId="0C3676AF" w:rsidR="0024152E" w:rsidRPr="007C03EE" w:rsidRDefault="0024152E" w:rsidP="007C03EE">
      <w:pPr>
        <w:pStyle w:val="JuPara"/>
      </w:pPr>
      <w:r w:rsidRPr="007C03EE">
        <w:fldChar w:fldCharType="begin"/>
      </w:r>
      <w:r w:rsidRPr="007C03EE">
        <w:instrText xml:space="preserve"> SEQ level0 \*arabic \* MERGEFORMAT </w:instrText>
      </w:r>
      <w:r w:rsidRPr="007C03EE">
        <w:fldChar w:fldCharType="separate"/>
      </w:r>
      <w:r w:rsidR="007C03EE" w:rsidRPr="007C03EE">
        <w:rPr>
          <w:noProof/>
        </w:rPr>
        <w:t>7</w:t>
      </w:r>
      <w:r w:rsidRPr="007C03EE">
        <w:fldChar w:fldCharType="end"/>
      </w:r>
      <w:r w:rsidRPr="007C03EE">
        <w:t>.  The applicants complained, under Article 6 § 1 of the Convention, that the enactment of Section 1(774) of Law no. 296/2006 had violated their right to a fair hearing.</w:t>
      </w:r>
    </w:p>
    <w:p w14:paraId="7C83CED7" w14:textId="23676E52" w:rsidR="0024152E" w:rsidRPr="007C03EE" w:rsidRDefault="001A7BFF" w:rsidP="007C03EE">
      <w:pPr>
        <w:pStyle w:val="JuPara"/>
      </w:pPr>
      <w:r>
        <w:rPr>
          <w:noProof/>
        </w:rPr>
        <w:fldChar w:fldCharType="begin"/>
      </w:r>
      <w:r>
        <w:rPr>
          <w:noProof/>
        </w:rPr>
        <w:instrText xml:space="preserve"> SEQ level0 \*arabic \*</w:instrText>
      </w:r>
      <w:r>
        <w:rPr>
          <w:noProof/>
        </w:rPr>
        <w:instrText xml:space="preserve"> MERGEFORMAT </w:instrText>
      </w:r>
      <w:r>
        <w:rPr>
          <w:noProof/>
        </w:rPr>
        <w:fldChar w:fldCharType="separate"/>
      </w:r>
      <w:r w:rsidR="007C03EE" w:rsidRPr="007C03EE">
        <w:rPr>
          <w:noProof/>
        </w:rPr>
        <w:t>8</w:t>
      </w:r>
      <w:r>
        <w:rPr>
          <w:noProof/>
        </w:rPr>
        <w:fldChar w:fldCharType="end"/>
      </w:r>
      <w:r w:rsidR="0024152E" w:rsidRPr="007C03EE">
        <w:t>.  The complaints are not manifestly ill-founded within the meaning of Article 35 § 3 (a) of the Convention or inadmissible on any other grounds. They must therefore be declared admissible.</w:t>
      </w:r>
    </w:p>
    <w:bookmarkEnd w:id="2"/>
    <w:p w14:paraId="61C61B92" w14:textId="23D85639" w:rsidR="0024152E" w:rsidRPr="007C03EE" w:rsidRDefault="0024152E" w:rsidP="007C03EE">
      <w:pPr>
        <w:pStyle w:val="JuPara"/>
      </w:pPr>
      <w:r w:rsidRPr="007C03EE">
        <w:fldChar w:fldCharType="begin"/>
      </w:r>
      <w:r w:rsidRPr="007C03EE">
        <w:instrText xml:space="preserve"> SEQ level0 \*arabic </w:instrText>
      </w:r>
      <w:r w:rsidRPr="007C03EE">
        <w:fldChar w:fldCharType="separate"/>
      </w:r>
      <w:r w:rsidR="007C03EE" w:rsidRPr="007C03EE">
        <w:rPr>
          <w:noProof/>
        </w:rPr>
        <w:t>9</w:t>
      </w:r>
      <w:r w:rsidRPr="007C03EE">
        <w:fldChar w:fldCharType="end"/>
      </w:r>
      <w:r w:rsidRPr="007C03EE">
        <w:t xml:space="preserve">.  The general principles concerning interference by the legislature with the administration of justice have been summarised in </w:t>
      </w:r>
      <w:r w:rsidRPr="007C03EE">
        <w:rPr>
          <w:i/>
          <w:iCs/>
        </w:rPr>
        <w:t xml:space="preserve">Zielinski and </w:t>
      </w:r>
      <w:proofErr w:type="spellStart"/>
      <w:r w:rsidRPr="007C03EE">
        <w:rPr>
          <w:i/>
          <w:iCs/>
        </w:rPr>
        <w:t>Pradal</w:t>
      </w:r>
      <w:proofErr w:type="spellEnd"/>
      <w:r w:rsidRPr="007C03EE">
        <w:rPr>
          <w:i/>
          <w:iCs/>
        </w:rPr>
        <w:t xml:space="preserve"> and Gonzalez and Others v. France</w:t>
      </w:r>
      <w:r w:rsidRPr="007C03EE">
        <w:t xml:space="preserve"> ([GC], nos. 24846/94 and 9 others, §</w:t>
      </w:r>
      <w:r w:rsidRPr="007C03EE">
        <w:rPr>
          <w:rFonts w:cstheme="minorHAnsi"/>
        </w:rPr>
        <w:t>§</w:t>
      </w:r>
      <w:r w:rsidR="00E541FF" w:rsidRPr="007C03EE">
        <w:rPr>
          <w:rFonts w:cstheme="minorHAnsi"/>
        </w:rPr>
        <w:t> </w:t>
      </w:r>
      <w:r w:rsidRPr="007C03EE">
        <w:t xml:space="preserve">57, 59 and 132, ECHR 1999‑VII), and </w:t>
      </w:r>
      <w:r w:rsidRPr="007C03EE">
        <w:rPr>
          <w:i/>
        </w:rPr>
        <w:t>Maggio and Others v. Italy</w:t>
      </w:r>
      <w:r w:rsidRPr="007C03EE">
        <w:t xml:space="preserve"> (nos.</w:t>
      </w:r>
      <w:r w:rsidR="0041035F" w:rsidRPr="007C03EE">
        <w:t> </w:t>
      </w:r>
      <w:r w:rsidRPr="007C03EE">
        <w:t>46286/09 and 4 others, §</w:t>
      </w:r>
      <w:r w:rsidRPr="007C03EE">
        <w:rPr>
          <w:rFonts w:cstheme="minorHAnsi"/>
        </w:rPr>
        <w:t>§</w:t>
      </w:r>
      <w:r w:rsidRPr="007C03EE">
        <w:t xml:space="preserve"> 45-47, 31 May 2011).</w:t>
      </w:r>
    </w:p>
    <w:p w14:paraId="764EB419" w14:textId="2CA0560D" w:rsidR="0024152E" w:rsidRPr="007C03EE" w:rsidRDefault="001A7BFF" w:rsidP="007C03EE">
      <w:pPr>
        <w:pStyle w:val="JuPara"/>
      </w:pPr>
      <w:r>
        <w:rPr>
          <w:noProof/>
        </w:rPr>
        <w:fldChar w:fldCharType="begin"/>
      </w:r>
      <w:r>
        <w:rPr>
          <w:noProof/>
        </w:rPr>
        <w:instrText xml:space="preserve"> SEQ level0 \*arabic \* MERGEFORMAT </w:instrText>
      </w:r>
      <w:r>
        <w:rPr>
          <w:noProof/>
        </w:rPr>
        <w:fldChar w:fldCharType="separate"/>
      </w:r>
      <w:r w:rsidR="007C03EE" w:rsidRPr="007C03EE">
        <w:rPr>
          <w:noProof/>
        </w:rPr>
        <w:t>10</w:t>
      </w:r>
      <w:r>
        <w:rPr>
          <w:noProof/>
        </w:rPr>
        <w:fldChar w:fldCharType="end"/>
      </w:r>
      <w:r w:rsidR="0024152E" w:rsidRPr="007C03EE">
        <w:t xml:space="preserve">.  The Court has already examined complaints identical to the ones presented in this case in </w:t>
      </w:r>
      <w:r w:rsidR="0024152E" w:rsidRPr="007C03EE">
        <w:rPr>
          <w:i/>
          <w:iCs/>
        </w:rPr>
        <w:t>D</w:t>
      </w:r>
      <w:r w:rsidR="007C03EE" w:rsidRPr="007C03EE">
        <w:rPr>
          <w:i/>
          <w:iCs/>
        </w:rPr>
        <w:t>’</w:t>
      </w:r>
      <w:r w:rsidR="0024152E" w:rsidRPr="007C03EE">
        <w:rPr>
          <w:i/>
          <w:iCs/>
        </w:rPr>
        <w:t>Amico</w:t>
      </w:r>
      <w:r w:rsidR="0024152E" w:rsidRPr="007C03EE">
        <w:t xml:space="preserve"> (cited above, §§ 34-38), and found a violation of Article 6 § 1 of the Convention.</w:t>
      </w:r>
    </w:p>
    <w:p w14:paraId="4B329F47" w14:textId="108E21D6" w:rsidR="0024152E" w:rsidRPr="007C03EE" w:rsidRDefault="001A7BFF" w:rsidP="007C03EE">
      <w:pPr>
        <w:pStyle w:val="JuPara"/>
      </w:pPr>
      <w:r>
        <w:rPr>
          <w:noProof/>
        </w:rPr>
        <w:fldChar w:fldCharType="begin"/>
      </w:r>
      <w:r>
        <w:rPr>
          <w:noProof/>
        </w:rPr>
        <w:instrText xml:space="preserve"> SEQ level0 \*arabic \* MERGEFORMAT </w:instrText>
      </w:r>
      <w:r>
        <w:rPr>
          <w:noProof/>
        </w:rPr>
        <w:fldChar w:fldCharType="separate"/>
      </w:r>
      <w:r w:rsidR="007C03EE" w:rsidRPr="007C03EE">
        <w:rPr>
          <w:noProof/>
        </w:rPr>
        <w:t>11</w:t>
      </w:r>
      <w:r>
        <w:rPr>
          <w:noProof/>
        </w:rPr>
        <w:fldChar w:fldCharType="end"/>
      </w:r>
      <w:r w:rsidR="0024152E" w:rsidRPr="007C03EE">
        <w:t>.  The Court finds no reason to depart from its considerations in the aforementioned judgment in the present case. The enactment of Section</w:t>
      </w:r>
      <w:r w:rsidR="00E541FF" w:rsidRPr="007C03EE">
        <w:t> </w:t>
      </w:r>
      <w:r w:rsidR="0024152E" w:rsidRPr="007C03EE">
        <w:t xml:space="preserve">1(774) of Law no. 296/2006 while the proceedings brought by the applicants were pending determined the substance of their disputes, and its application by the national courts made it pointless for them to carry on with </w:t>
      </w:r>
      <w:r w:rsidR="0024152E" w:rsidRPr="007C03EE">
        <w:lastRenderedPageBreak/>
        <w:t>the litigation. Thus, the law had the effect of definitively altering the outcome of the pending litigation to which the State was a party, endorsing the State</w:t>
      </w:r>
      <w:r w:rsidR="007C03EE" w:rsidRPr="007C03EE">
        <w:t>’</w:t>
      </w:r>
      <w:r w:rsidR="0024152E" w:rsidRPr="007C03EE">
        <w:t>s position to the applicants</w:t>
      </w:r>
      <w:r w:rsidR="007C03EE" w:rsidRPr="007C03EE">
        <w:t>’</w:t>
      </w:r>
      <w:r w:rsidR="0024152E" w:rsidRPr="007C03EE">
        <w:t xml:space="preserve"> detriment.</w:t>
      </w:r>
    </w:p>
    <w:p w14:paraId="7CC75CB7" w14:textId="08F99B49" w:rsidR="0024152E" w:rsidRPr="007C03EE" w:rsidRDefault="001A7BFF" w:rsidP="007C03EE">
      <w:pPr>
        <w:pStyle w:val="JuPara"/>
      </w:pPr>
      <w:r>
        <w:rPr>
          <w:noProof/>
        </w:rPr>
        <w:fldChar w:fldCharType="begin"/>
      </w:r>
      <w:r>
        <w:rPr>
          <w:noProof/>
        </w:rPr>
        <w:instrText xml:space="preserve"> SEQ level0 \*arabic \* MERGEFORMAT </w:instrText>
      </w:r>
      <w:r>
        <w:rPr>
          <w:noProof/>
        </w:rPr>
        <w:fldChar w:fldCharType="separate"/>
      </w:r>
      <w:r w:rsidR="007C03EE" w:rsidRPr="007C03EE">
        <w:rPr>
          <w:noProof/>
        </w:rPr>
        <w:t>12</w:t>
      </w:r>
      <w:r>
        <w:rPr>
          <w:noProof/>
        </w:rPr>
        <w:fldChar w:fldCharType="end"/>
      </w:r>
      <w:r w:rsidR="0024152E" w:rsidRPr="007C03EE">
        <w:t>.  As to the reasons adduced by the Government to justify such interference by the legislature, the Court reiterates that financial considerations cannot by themselves warrant the legislature substituting itself for the courts in order to settle disputes and that, while the aim to achieve a homogeneous pension system, in particular by abolishing a system which favoured pensioners of the public sector over others, could be considered a reason of some general interest, it is not compelling enough to overcome the dangers inherent in the use of retrospective legislation, which has the effect of influencing the judicial determination of a pending dispute.</w:t>
      </w:r>
    </w:p>
    <w:p w14:paraId="462A23A8" w14:textId="3B73BBE9" w:rsidR="0024152E" w:rsidRPr="007C03EE" w:rsidRDefault="0024152E" w:rsidP="007C03EE">
      <w:pPr>
        <w:pStyle w:val="JuPara"/>
      </w:pPr>
      <w:r w:rsidRPr="007C03EE">
        <w:fldChar w:fldCharType="begin"/>
      </w:r>
      <w:r w:rsidRPr="007C03EE">
        <w:instrText xml:space="preserve"> SEQ level0 \*arabic </w:instrText>
      </w:r>
      <w:r w:rsidRPr="007C03EE">
        <w:fldChar w:fldCharType="separate"/>
      </w:r>
      <w:r w:rsidR="007C03EE" w:rsidRPr="007C03EE">
        <w:rPr>
          <w:noProof/>
        </w:rPr>
        <w:t>13</w:t>
      </w:r>
      <w:r w:rsidRPr="007C03EE">
        <w:fldChar w:fldCharType="end"/>
      </w:r>
      <w:r w:rsidRPr="007C03EE">
        <w:t>.  There has accordingly been a violation of Article 6 § 1 of the Convention.</w:t>
      </w:r>
    </w:p>
    <w:p w14:paraId="59A6CBCE" w14:textId="77777777" w:rsidR="0024152E" w:rsidRPr="007C03EE" w:rsidRDefault="0024152E" w:rsidP="007C03EE">
      <w:pPr>
        <w:pStyle w:val="JuHHead"/>
      </w:pPr>
      <w:r w:rsidRPr="007C03EE">
        <w:t>APPLICATION OF ARTICLE 41 OF THE CONVENTION</w:t>
      </w:r>
    </w:p>
    <w:p w14:paraId="6EE58DA0" w14:textId="211A10D7" w:rsidR="0024152E" w:rsidRPr="007C03EE" w:rsidRDefault="0024152E" w:rsidP="007C03EE">
      <w:pPr>
        <w:pStyle w:val="JuPara"/>
      </w:pPr>
      <w:r w:rsidRPr="007C03EE">
        <w:fldChar w:fldCharType="begin"/>
      </w:r>
      <w:r w:rsidRPr="007C03EE">
        <w:instrText xml:space="preserve"> SEQ level0 \*arabic </w:instrText>
      </w:r>
      <w:r w:rsidRPr="007C03EE">
        <w:fldChar w:fldCharType="separate"/>
      </w:r>
      <w:r w:rsidR="007C03EE" w:rsidRPr="007C03EE">
        <w:rPr>
          <w:noProof/>
        </w:rPr>
        <w:t>14</w:t>
      </w:r>
      <w:r w:rsidRPr="007C03EE">
        <w:fldChar w:fldCharType="end"/>
      </w:r>
      <w:r w:rsidRPr="007C03EE">
        <w:t>.  The applicants in applications nos. 58494/14 and 66370/14 failed to submit claims for just satisfaction and costs and expenses within the time-limit set by the Court. Accordingly, the Court considers that there is no call to award them any sum on that account.</w:t>
      </w:r>
    </w:p>
    <w:p w14:paraId="777733A0" w14:textId="378B5421" w:rsidR="0024152E" w:rsidRPr="007C03EE" w:rsidRDefault="0024152E" w:rsidP="007C03EE">
      <w:pPr>
        <w:pStyle w:val="JuPara"/>
      </w:pPr>
      <w:r w:rsidRPr="007C03EE">
        <w:fldChar w:fldCharType="begin"/>
      </w:r>
      <w:r w:rsidRPr="007C03EE">
        <w:instrText xml:space="preserve"> SEQ level0 \*arabic </w:instrText>
      </w:r>
      <w:r w:rsidRPr="007C03EE">
        <w:fldChar w:fldCharType="separate"/>
      </w:r>
      <w:r w:rsidR="007C03EE" w:rsidRPr="007C03EE">
        <w:rPr>
          <w:noProof/>
        </w:rPr>
        <w:t>15</w:t>
      </w:r>
      <w:r w:rsidRPr="007C03EE">
        <w:fldChar w:fldCharType="end"/>
      </w:r>
      <w:r w:rsidRPr="007C03EE">
        <w:t>.  The applicant in application no. 65808/13 claimed 200,000</w:t>
      </w:r>
      <w:r w:rsidR="00E541FF" w:rsidRPr="007C03EE">
        <w:t> </w:t>
      </w:r>
      <w:r w:rsidRPr="007C03EE">
        <w:t>euros</w:t>
      </w:r>
      <w:r w:rsidR="000F718E" w:rsidRPr="007C03EE">
        <w:t xml:space="preserve"> </w:t>
      </w:r>
      <w:r w:rsidRPr="007C03EE">
        <w:t>(EUR) in respect of pecuniary and non-pecuniary damage and EUR</w:t>
      </w:r>
      <w:r w:rsidR="00E541FF" w:rsidRPr="007C03EE">
        <w:t> </w:t>
      </w:r>
      <w:r w:rsidRPr="007C03EE">
        <w:t>14,307 in respect of costs and expenses incurred before the Court.</w:t>
      </w:r>
    </w:p>
    <w:p w14:paraId="33046EBF" w14:textId="3140F470" w:rsidR="0024152E" w:rsidRPr="007C03EE" w:rsidRDefault="0024152E" w:rsidP="007C03EE">
      <w:pPr>
        <w:pStyle w:val="JuPara"/>
      </w:pPr>
      <w:r w:rsidRPr="007C03EE">
        <w:fldChar w:fldCharType="begin"/>
      </w:r>
      <w:r w:rsidRPr="007C03EE">
        <w:instrText xml:space="preserve"> SEQ level0 \*arabic </w:instrText>
      </w:r>
      <w:r w:rsidRPr="007C03EE">
        <w:fldChar w:fldCharType="separate"/>
      </w:r>
      <w:r w:rsidR="007C03EE" w:rsidRPr="007C03EE">
        <w:rPr>
          <w:noProof/>
        </w:rPr>
        <w:t>16</w:t>
      </w:r>
      <w:r w:rsidRPr="007C03EE">
        <w:fldChar w:fldCharType="end"/>
      </w:r>
      <w:r w:rsidRPr="007C03EE">
        <w:t>.  The Government did not submit any comments on those claims.</w:t>
      </w:r>
    </w:p>
    <w:p w14:paraId="4C196556" w14:textId="5F0FD841" w:rsidR="0024152E" w:rsidRPr="007C03EE" w:rsidRDefault="001A7BFF" w:rsidP="007C03EE">
      <w:pPr>
        <w:pStyle w:val="JuPara"/>
      </w:pPr>
      <w:r>
        <w:rPr>
          <w:noProof/>
        </w:rPr>
        <w:fldChar w:fldCharType="begin"/>
      </w:r>
      <w:r>
        <w:rPr>
          <w:noProof/>
        </w:rPr>
        <w:instrText xml:space="preserve"> SEQ level0 \*arabic \* MERGEFORMAT </w:instrText>
      </w:r>
      <w:r>
        <w:rPr>
          <w:noProof/>
        </w:rPr>
        <w:fldChar w:fldCharType="separate"/>
      </w:r>
      <w:r w:rsidR="007C03EE" w:rsidRPr="007C03EE">
        <w:rPr>
          <w:noProof/>
        </w:rPr>
        <w:t>17</w:t>
      </w:r>
      <w:r>
        <w:rPr>
          <w:noProof/>
        </w:rPr>
        <w:fldChar w:fldCharType="end"/>
      </w:r>
      <w:r w:rsidR="0024152E" w:rsidRPr="007C03EE">
        <w:t>.  Making its assessment on an equitable basis as required by Article 41, the Court awards the applicant in application no. 65808/13 EUR</w:t>
      </w:r>
      <w:r w:rsidR="00E541FF" w:rsidRPr="007C03EE">
        <w:t> </w:t>
      </w:r>
      <w:r w:rsidR="0024152E" w:rsidRPr="007C03EE">
        <w:t>4,804</w:t>
      </w:r>
      <w:r w:rsidR="0024152E" w:rsidRPr="007C03EE">
        <w:rPr>
          <w:sz w:val="22"/>
          <w:szCs w:val="22"/>
        </w:rPr>
        <w:t xml:space="preserve"> </w:t>
      </w:r>
      <w:r w:rsidR="0024152E" w:rsidRPr="007C03EE">
        <w:t>in respect of pecuniary damage and EUR</w:t>
      </w:r>
      <w:r w:rsidR="004D0C2C" w:rsidRPr="007C03EE">
        <w:t> </w:t>
      </w:r>
      <w:r w:rsidR="0024152E" w:rsidRPr="007C03EE">
        <w:t>6,000 in respect of non-pecuniary damage, plus any tax that may be chargeable, and dismisses the remainder of the claims.</w:t>
      </w:r>
    </w:p>
    <w:p w14:paraId="055166D1" w14:textId="4B6785E2" w:rsidR="00AF5EB3" w:rsidRPr="007C03EE" w:rsidRDefault="0024152E" w:rsidP="007C03EE">
      <w:pPr>
        <w:pStyle w:val="JuPara"/>
      </w:pPr>
      <w:r w:rsidRPr="007C03EE">
        <w:fldChar w:fldCharType="begin"/>
      </w:r>
      <w:r w:rsidRPr="007C03EE">
        <w:instrText xml:space="preserve"> SEQ level0 \*arabic </w:instrText>
      </w:r>
      <w:r w:rsidRPr="007C03EE">
        <w:fldChar w:fldCharType="separate"/>
      </w:r>
      <w:r w:rsidR="007C03EE" w:rsidRPr="007C03EE">
        <w:rPr>
          <w:noProof/>
        </w:rPr>
        <w:t>18</w:t>
      </w:r>
      <w:r w:rsidRPr="007C03EE">
        <w:fldChar w:fldCharType="end"/>
      </w:r>
      <w:r w:rsidRPr="007C03EE">
        <w:t>.  According to the Court</w:t>
      </w:r>
      <w:r w:rsidR="007C03EE" w:rsidRPr="007C03EE">
        <w:t>’</w:t>
      </w:r>
      <w:r w:rsidRPr="007C03EE">
        <w:t>s case-law, an applicant is entitled to the reimbursement of costs and expenses only in so far as it has been shown that these have been actually and necessarily incurred and are reasonable as to quantum. In the present case, the applicant did no more than refer to the scale of fees set out in the Ministerial Decree no 55 of 10 March 2014 in respect of her legal representatives</w:t>
      </w:r>
      <w:r w:rsidR="007C03EE" w:rsidRPr="007C03EE">
        <w:t>’</w:t>
      </w:r>
      <w:r w:rsidRPr="007C03EE">
        <w:t xml:space="preserve"> claims and failed to submit any supporting documents such as invoices or any proof of payment capable of showing that the claimed costs and expenses had actually been incurred. </w:t>
      </w:r>
      <w:r w:rsidRPr="007C03EE">
        <w:rPr>
          <w:rFonts w:eastAsia="Times New Roman"/>
        </w:rPr>
        <w:t>The Court therefore rejects the claim made under this head</w:t>
      </w:r>
      <w:r w:rsidRPr="007C03EE">
        <w:t>.</w:t>
      </w:r>
    </w:p>
    <w:p w14:paraId="1EE219D9" w14:textId="6817C29A" w:rsidR="0024152E" w:rsidRPr="007C03EE" w:rsidRDefault="0024152E" w:rsidP="007C03EE">
      <w:pPr>
        <w:pStyle w:val="JuHHead"/>
      </w:pPr>
      <w:r w:rsidRPr="007C03EE">
        <w:lastRenderedPageBreak/>
        <w:t>FOR THESE REASONS, THE COURT, UNANIMOUSLY,</w:t>
      </w:r>
    </w:p>
    <w:p w14:paraId="63065CF7" w14:textId="77777777" w:rsidR="0024152E" w:rsidRPr="007C03EE" w:rsidRDefault="0024152E" w:rsidP="007C03EE">
      <w:pPr>
        <w:pStyle w:val="JuList"/>
        <w:keepNext/>
        <w:keepLines/>
      </w:pPr>
      <w:r w:rsidRPr="007C03EE">
        <w:rPr>
          <w:i/>
          <w:iCs/>
        </w:rPr>
        <w:t>Decides</w:t>
      </w:r>
      <w:r w:rsidRPr="007C03EE">
        <w:rPr>
          <w:i/>
        </w:rPr>
        <w:t xml:space="preserve"> </w:t>
      </w:r>
      <w:r w:rsidRPr="007C03EE">
        <w:t>to join the applications;</w:t>
      </w:r>
    </w:p>
    <w:p w14:paraId="06296659" w14:textId="77777777" w:rsidR="0024152E" w:rsidRPr="007C03EE" w:rsidRDefault="0024152E" w:rsidP="007C03EE">
      <w:pPr>
        <w:pStyle w:val="JuList"/>
        <w:keepNext/>
        <w:keepLines/>
      </w:pPr>
      <w:r w:rsidRPr="007C03EE">
        <w:rPr>
          <w:i/>
        </w:rPr>
        <w:t>Declares</w:t>
      </w:r>
      <w:r w:rsidRPr="007C03EE">
        <w:t xml:space="preserve"> the applications admissible;</w:t>
      </w:r>
    </w:p>
    <w:p w14:paraId="7D48060C" w14:textId="77777777" w:rsidR="0024152E" w:rsidRPr="007C03EE" w:rsidRDefault="0024152E" w:rsidP="007C03EE">
      <w:pPr>
        <w:pStyle w:val="JuList"/>
        <w:keepNext/>
        <w:keepLines/>
      </w:pPr>
      <w:r w:rsidRPr="007C03EE">
        <w:rPr>
          <w:i/>
        </w:rPr>
        <w:t>Holds</w:t>
      </w:r>
      <w:r w:rsidRPr="007C03EE">
        <w:t xml:space="preserve"> that there has been a violation of Article 6 § 1 of the Convention;</w:t>
      </w:r>
    </w:p>
    <w:p w14:paraId="4F1CF085" w14:textId="77777777" w:rsidR="0024152E" w:rsidRPr="007C03EE" w:rsidRDefault="0024152E" w:rsidP="007C03EE">
      <w:pPr>
        <w:pStyle w:val="JuList"/>
        <w:keepNext/>
        <w:keepLines/>
      </w:pPr>
      <w:r w:rsidRPr="007C03EE">
        <w:rPr>
          <w:i/>
          <w:iCs/>
        </w:rPr>
        <w:t>Holds</w:t>
      </w:r>
    </w:p>
    <w:p w14:paraId="24440964" w14:textId="1DAA0FA7" w:rsidR="0024152E" w:rsidRPr="007C03EE" w:rsidRDefault="0024152E" w:rsidP="007C03EE">
      <w:pPr>
        <w:pStyle w:val="JuLista"/>
        <w:keepNext/>
        <w:keepLines/>
      </w:pPr>
      <w:r w:rsidRPr="007C03EE">
        <w:t>that the respondent State is to pay to the applicant in application no.</w:t>
      </w:r>
      <w:r w:rsidR="005236ED" w:rsidRPr="007C03EE">
        <w:t> </w:t>
      </w:r>
      <w:r w:rsidRPr="007C03EE">
        <w:t>65808/13, within three months, the following amounts:</w:t>
      </w:r>
    </w:p>
    <w:p w14:paraId="61290A75" w14:textId="04C0D909" w:rsidR="0024152E" w:rsidRPr="007C03EE" w:rsidRDefault="0024152E" w:rsidP="007C03EE">
      <w:pPr>
        <w:pStyle w:val="JuLista"/>
        <w:keepNext/>
        <w:keepLines/>
      </w:pPr>
      <w:r w:rsidRPr="007C03EE">
        <w:t>EUR</w:t>
      </w:r>
      <w:r w:rsidR="005236ED" w:rsidRPr="007C03EE">
        <w:t> </w:t>
      </w:r>
      <w:r w:rsidRPr="007C03EE">
        <w:t>4,804</w:t>
      </w:r>
      <w:r w:rsidRPr="007C03EE">
        <w:rPr>
          <w:sz w:val="22"/>
          <w:szCs w:val="22"/>
        </w:rPr>
        <w:t xml:space="preserve"> </w:t>
      </w:r>
      <w:r w:rsidRPr="007C03EE">
        <w:t>(four thousand eight hundred and four euros) in respect of pecuniary damage;</w:t>
      </w:r>
    </w:p>
    <w:p w14:paraId="7E830F21" w14:textId="3AD7EA59" w:rsidR="0024152E" w:rsidRPr="007C03EE" w:rsidRDefault="0024152E" w:rsidP="007C03EE">
      <w:pPr>
        <w:pStyle w:val="JuLista"/>
        <w:keepNext/>
        <w:keepLines/>
      </w:pPr>
      <w:r w:rsidRPr="007C03EE">
        <w:t>EUR</w:t>
      </w:r>
      <w:r w:rsidR="005236ED" w:rsidRPr="007C03EE">
        <w:t> </w:t>
      </w:r>
      <w:r w:rsidRPr="007C03EE">
        <w:t>6,000 (six thousand euros), plus any tax that may be chargeable, in respect of non-pecuniary damage;</w:t>
      </w:r>
    </w:p>
    <w:p w14:paraId="04E86306" w14:textId="77777777" w:rsidR="0024152E" w:rsidRPr="007C03EE" w:rsidRDefault="0024152E" w:rsidP="007C03EE">
      <w:pPr>
        <w:pStyle w:val="JuLista"/>
        <w:keepNext/>
        <w:keepLines/>
      </w:pPr>
      <w:r w:rsidRPr="007C03EE">
        <w:t>that from the expiry of the above-mentioned three months until settlement simple interest shall be payable on the above amounts at a rate equal to the marginal lending rate of the European Central Bank during the default period plus three percentage points;</w:t>
      </w:r>
    </w:p>
    <w:p w14:paraId="622B7E5F" w14:textId="77777777" w:rsidR="004D0EC7" w:rsidRPr="007C03EE" w:rsidRDefault="0024152E" w:rsidP="007C03EE">
      <w:pPr>
        <w:pStyle w:val="JuList"/>
        <w:keepNext/>
        <w:keepLines/>
      </w:pPr>
      <w:r w:rsidRPr="007C03EE">
        <w:rPr>
          <w:i/>
        </w:rPr>
        <w:t>Dismisses</w:t>
      </w:r>
      <w:r w:rsidRPr="007C03EE">
        <w:t xml:space="preserve"> the remainder of the claims for just satisfaction.</w:t>
      </w:r>
    </w:p>
    <w:p w14:paraId="399BEE42" w14:textId="4A5E6ED6" w:rsidR="008E3A08" w:rsidRPr="007C03EE" w:rsidRDefault="007E2C8C" w:rsidP="007C03EE">
      <w:pPr>
        <w:pStyle w:val="JuParaLast"/>
      </w:pPr>
      <w:r w:rsidRPr="007C03EE">
        <w:t xml:space="preserve">Done in English, and notified in writing on </w:t>
      </w:r>
      <w:r w:rsidR="0024152E" w:rsidRPr="007C03EE">
        <w:rPr>
          <w:rFonts w:ascii="Times New Roman" w:hAnsi="Times New Roman" w:cs="Times New Roman"/>
        </w:rPr>
        <w:t>23 June 2022</w:t>
      </w:r>
      <w:r w:rsidRPr="007C03EE">
        <w:t>, pursuant to Rule 77 §§ 2 and 3 of the Rules of Court.</w:t>
      </w:r>
    </w:p>
    <w:p w14:paraId="2E103B76" w14:textId="7997BCA4" w:rsidR="008B092C" w:rsidRPr="007C03EE" w:rsidRDefault="00281B7C" w:rsidP="007C03EE">
      <w:pPr>
        <w:pStyle w:val="ECHRPlaceholder"/>
        <w:rPr>
          <w:szCs w:val="22"/>
        </w:rPr>
      </w:pPr>
      <w:r w:rsidRPr="007C03EE">
        <w:tab/>
      </w:r>
    </w:p>
    <w:p w14:paraId="3FC5DD68" w14:textId="2B43CB3A" w:rsidR="001C055B" w:rsidRPr="007C03EE" w:rsidRDefault="002E7764" w:rsidP="007C03EE">
      <w:pPr>
        <w:pStyle w:val="JuSigned"/>
      </w:pPr>
      <w:r w:rsidRPr="007C03EE">
        <w:tab/>
      </w:r>
      <w:r w:rsidR="0024152E" w:rsidRPr="007C03EE">
        <w:rPr>
          <w:noProof/>
        </w:rPr>
        <w:t>Liv Tigerstedt</w:t>
      </w:r>
      <w:r w:rsidR="005879A2" w:rsidRPr="007C03EE">
        <w:t xml:space="preserve"> </w:t>
      </w:r>
      <w:r w:rsidR="009F4C8F" w:rsidRPr="007C03EE">
        <w:tab/>
      </w:r>
      <w:r w:rsidR="0024152E" w:rsidRPr="007C03EE">
        <w:rPr>
          <w:noProof/>
        </w:rPr>
        <w:t>Péter Paczolay</w:t>
      </w:r>
      <w:r w:rsidR="009F4C8F" w:rsidRPr="007C03EE">
        <w:br/>
      </w:r>
      <w:r w:rsidR="009F4C8F" w:rsidRPr="007C03EE">
        <w:tab/>
      </w:r>
      <w:r w:rsidR="0024152E" w:rsidRPr="007C03EE">
        <w:rPr>
          <w:noProof/>
        </w:rPr>
        <w:t xml:space="preserve">Deputy </w:t>
      </w:r>
      <w:r w:rsidR="0024152E" w:rsidRPr="007C03EE">
        <w:rPr>
          <w:iCs/>
          <w:noProof/>
        </w:rPr>
        <w:t>Registrar</w:t>
      </w:r>
      <w:r w:rsidR="009F4C8F" w:rsidRPr="007C03EE">
        <w:tab/>
        <w:t>President</w:t>
      </w:r>
    </w:p>
    <w:p w14:paraId="24CBB9D2" w14:textId="77777777" w:rsidR="00675AF2" w:rsidRPr="007C03EE" w:rsidRDefault="00675AF2" w:rsidP="007C03EE">
      <w:pPr>
        <w:pStyle w:val="JuPara"/>
      </w:pPr>
    </w:p>
    <w:p w14:paraId="54A396C6" w14:textId="538528D1" w:rsidR="0024152E" w:rsidRPr="007C03EE" w:rsidRDefault="0024152E" w:rsidP="007C03EE">
      <w:pPr>
        <w:rPr>
          <w:noProof/>
          <w:color w:val="000000"/>
        </w:rPr>
      </w:pPr>
    </w:p>
    <w:p w14:paraId="22DC045F" w14:textId="77777777" w:rsidR="0024152E" w:rsidRPr="007C03EE" w:rsidRDefault="0024152E" w:rsidP="007C03EE">
      <w:pPr>
        <w:rPr>
          <w:noProof/>
          <w:color w:val="000000"/>
        </w:rPr>
        <w:sectPr w:rsidR="0024152E" w:rsidRPr="007C03EE" w:rsidSect="007D3701">
          <w:headerReference w:type="even" r:id="rId17"/>
          <w:headerReference w:type="default" r:id="rId18"/>
          <w:footerReference w:type="even" r:id="rId19"/>
          <w:footerReference w:type="default" r:id="rId20"/>
          <w:footnotePr>
            <w:numRestart w:val="eachSect"/>
          </w:footnotePr>
          <w:pgSz w:w="11906" w:h="16838" w:code="9"/>
          <w:pgMar w:top="2274" w:right="2274" w:bottom="2274" w:left="2274" w:header="1701" w:footer="720" w:gutter="0"/>
          <w:pgNumType w:start="1"/>
          <w:cols w:space="720"/>
          <w:docGrid w:linePitch="326"/>
        </w:sectPr>
      </w:pPr>
    </w:p>
    <w:p w14:paraId="6DA06D34" w14:textId="77777777" w:rsidR="0024152E" w:rsidRPr="007C03EE" w:rsidRDefault="0024152E" w:rsidP="007C03EE">
      <w:pPr>
        <w:pStyle w:val="DecHTitle"/>
        <w:rPr>
          <w:noProof/>
        </w:rPr>
      </w:pPr>
      <w:r w:rsidRPr="007C03EE">
        <w:rPr>
          <w:noProof/>
        </w:rPr>
        <w:lastRenderedPageBreak/>
        <w:t>APPENDIX</w:t>
      </w:r>
    </w:p>
    <w:p w14:paraId="0B177C77" w14:textId="77777777" w:rsidR="0024152E" w:rsidRPr="007C03EE" w:rsidRDefault="0024152E" w:rsidP="007C03EE">
      <w:pPr>
        <w:pStyle w:val="DecHTitle"/>
        <w:rPr>
          <w:rFonts w:ascii="Times New Roman" w:hAnsi="Times New Roman" w:cs="Times New Roman"/>
        </w:rPr>
      </w:pPr>
    </w:p>
    <w:tbl>
      <w:tblPr>
        <w:tblStyle w:val="ECHRListTable"/>
        <w:tblW w:w="9781" w:type="dxa"/>
        <w:tblInd w:w="-1139" w:type="dxa"/>
        <w:tblLook w:val="0420" w:firstRow="1" w:lastRow="0" w:firstColumn="0" w:lastColumn="0" w:noHBand="0" w:noVBand="1"/>
      </w:tblPr>
      <w:tblGrid>
        <w:gridCol w:w="570"/>
        <w:gridCol w:w="1557"/>
        <w:gridCol w:w="2108"/>
        <w:gridCol w:w="1310"/>
        <w:gridCol w:w="2393"/>
        <w:gridCol w:w="1843"/>
      </w:tblGrid>
      <w:tr w:rsidR="0024152E" w:rsidRPr="007C03EE" w14:paraId="5FCE0374" w14:textId="77777777" w:rsidTr="00A76CA0">
        <w:trPr>
          <w:cnfStyle w:val="100000000000" w:firstRow="1" w:lastRow="0" w:firstColumn="0" w:lastColumn="0" w:oddVBand="0" w:evenVBand="0" w:oddHBand="0" w:evenHBand="0" w:firstRowFirstColumn="0" w:firstRowLastColumn="0" w:lastRowFirstColumn="0" w:lastRowLastColumn="0"/>
        </w:trPr>
        <w:tc>
          <w:tcPr>
            <w:tcW w:w="570" w:type="dxa"/>
            <w:hideMark/>
          </w:tcPr>
          <w:p w14:paraId="1F0EA6EB" w14:textId="77777777" w:rsidR="0024152E" w:rsidRPr="007C03EE" w:rsidRDefault="0024152E" w:rsidP="007C03EE">
            <w:pPr>
              <w:rPr>
                <w:rFonts w:eastAsia="Times New Roman"/>
              </w:rPr>
            </w:pPr>
            <w:bookmarkStart w:id="3" w:name="AppTableStart"/>
            <w:bookmarkEnd w:id="3"/>
            <w:r w:rsidRPr="007C03EE">
              <w:rPr>
                <w:rFonts w:eastAsia="Times New Roman"/>
              </w:rPr>
              <w:t>No.</w:t>
            </w:r>
          </w:p>
        </w:tc>
        <w:tc>
          <w:tcPr>
            <w:tcW w:w="1557" w:type="dxa"/>
            <w:hideMark/>
          </w:tcPr>
          <w:p w14:paraId="10263601" w14:textId="77777777" w:rsidR="0024152E" w:rsidRPr="007C03EE" w:rsidRDefault="0024152E" w:rsidP="007C03EE">
            <w:pPr>
              <w:rPr>
                <w:rFonts w:eastAsia="Times New Roman"/>
              </w:rPr>
            </w:pPr>
            <w:r w:rsidRPr="007C03EE">
              <w:rPr>
                <w:rFonts w:eastAsia="Times New Roman"/>
              </w:rPr>
              <w:t>Application no.</w:t>
            </w:r>
          </w:p>
        </w:tc>
        <w:tc>
          <w:tcPr>
            <w:tcW w:w="2108" w:type="dxa"/>
            <w:hideMark/>
          </w:tcPr>
          <w:p w14:paraId="24F2736C" w14:textId="77777777" w:rsidR="0024152E" w:rsidRPr="007C03EE" w:rsidRDefault="0024152E" w:rsidP="007C03EE">
            <w:pPr>
              <w:rPr>
                <w:rFonts w:eastAsia="Times New Roman"/>
              </w:rPr>
            </w:pPr>
            <w:r w:rsidRPr="007C03EE">
              <w:rPr>
                <w:rFonts w:eastAsia="Times New Roman"/>
              </w:rPr>
              <w:t>Case name</w:t>
            </w:r>
          </w:p>
        </w:tc>
        <w:tc>
          <w:tcPr>
            <w:tcW w:w="0" w:type="auto"/>
            <w:hideMark/>
          </w:tcPr>
          <w:p w14:paraId="0442AC69" w14:textId="77777777" w:rsidR="0024152E" w:rsidRPr="007C03EE" w:rsidRDefault="0024152E" w:rsidP="007C03EE">
            <w:pPr>
              <w:rPr>
                <w:rFonts w:eastAsia="Times New Roman"/>
              </w:rPr>
            </w:pPr>
            <w:r w:rsidRPr="007C03EE">
              <w:rPr>
                <w:rFonts w:eastAsia="Times New Roman"/>
              </w:rPr>
              <w:t>Lodged on</w:t>
            </w:r>
          </w:p>
        </w:tc>
        <w:tc>
          <w:tcPr>
            <w:tcW w:w="2393" w:type="dxa"/>
            <w:hideMark/>
          </w:tcPr>
          <w:p w14:paraId="0CDCF823" w14:textId="77777777" w:rsidR="0024152E" w:rsidRPr="007C03EE" w:rsidRDefault="0024152E" w:rsidP="007C03EE">
            <w:pPr>
              <w:rPr>
                <w:rFonts w:eastAsia="Times New Roman"/>
              </w:rPr>
            </w:pPr>
            <w:r w:rsidRPr="007C03EE">
              <w:rPr>
                <w:rFonts w:eastAsia="Times New Roman"/>
              </w:rPr>
              <w:t>Applicant</w:t>
            </w:r>
            <w:r w:rsidRPr="007C03EE">
              <w:rPr>
                <w:rFonts w:eastAsia="Times New Roman"/>
              </w:rPr>
              <w:br/>
              <w:t>Year of Birth</w:t>
            </w:r>
            <w:r w:rsidRPr="007C03EE">
              <w:rPr>
                <w:rFonts w:eastAsia="Times New Roman"/>
              </w:rPr>
              <w:br/>
              <w:t>Place of Residence</w:t>
            </w:r>
            <w:r w:rsidRPr="007C03EE">
              <w:rPr>
                <w:rFonts w:eastAsia="Times New Roman"/>
              </w:rPr>
              <w:br/>
              <w:t>Nationality</w:t>
            </w:r>
          </w:p>
        </w:tc>
        <w:tc>
          <w:tcPr>
            <w:tcW w:w="1843" w:type="dxa"/>
            <w:hideMark/>
          </w:tcPr>
          <w:p w14:paraId="14280ED7" w14:textId="77777777" w:rsidR="0024152E" w:rsidRPr="007C03EE" w:rsidRDefault="0024152E" w:rsidP="007C03EE">
            <w:pPr>
              <w:rPr>
                <w:rFonts w:eastAsia="Times New Roman"/>
              </w:rPr>
            </w:pPr>
            <w:r w:rsidRPr="007C03EE">
              <w:rPr>
                <w:rFonts w:eastAsia="Times New Roman"/>
              </w:rPr>
              <w:t>Represented by</w:t>
            </w:r>
          </w:p>
        </w:tc>
      </w:tr>
      <w:tr w:rsidR="0024152E" w:rsidRPr="007C03EE" w14:paraId="100DD7E2" w14:textId="77777777" w:rsidTr="00A76CA0">
        <w:tc>
          <w:tcPr>
            <w:tcW w:w="570" w:type="dxa"/>
            <w:hideMark/>
          </w:tcPr>
          <w:p w14:paraId="7D675F90" w14:textId="77777777" w:rsidR="0024152E" w:rsidRPr="007C03EE" w:rsidRDefault="0024152E" w:rsidP="007C03EE">
            <w:pPr>
              <w:rPr>
                <w:rFonts w:eastAsia="Times New Roman"/>
              </w:rPr>
            </w:pPr>
            <w:r w:rsidRPr="007C03EE">
              <w:rPr>
                <w:rFonts w:eastAsia="Times New Roman"/>
              </w:rPr>
              <w:t>1.</w:t>
            </w:r>
          </w:p>
        </w:tc>
        <w:tc>
          <w:tcPr>
            <w:tcW w:w="1557" w:type="dxa"/>
            <w:hideMark/>
          </w:tcPr>
          <w:p w14:paraId="01CA2322" w14:textId="77777777" w:rsidR="0024152E" w:rsidRPr="007C03EE" w:rsidRDefault="0024152E" w:rsidP="007C03EE">
            <w:pPr>
              <w:rPr>
                <w:rFonts w:eastAsia="Times New Roman"/>
              </w:rPr>
            </w:pPr>
            <w:r w:rsidRPr="007C03EE">
              <w:rPr>
                <w:rFonts w:eastAsia="Times New Roman"/>
              </w:rPr>
              <w:t>65808/13</w:t>
            </w:r>
          </w:p>
        </w:tc>
        <w:tc>
          <w:tcPr>
            <w:tcW w:w="2108" w:type="dxa"/>
            <w:hideMark/>
          </w:tcPr>
          <w:p w14:paraId="42B280BB" w14:textId="77777777" w:rsidR="0024152E" w:rsidRPr="007C03EE" w:rsidRDefault="0024152E" w:rsidP="007C03EE">
            <w:pPr>
              <w:rPr>
                <w:rFonts w:eastAsia="Times New Roman"/>
              </w:rPr>
            </w:pPr>
            <w:proofErr w:type="spellStart"/>
            <w:r w:rsidRPr="007C03EE">
              <w:rPr>
                <w:rFonts w:eastAsia="Times New Roman"/>
              </w:rPr>
              <w:t>Cianchella</w:t>
            </w:r>
            <w:proofErr w:type="spellEnd"/>
            <w:r w:rsidRPr="007C03EE">
              <w:rPr>
                <w:rFonts w:eastAsia="Times New Roman"/>
              </w:rPr>
              <w:t xml:space="preserve"> v. Italy</w:t>
            </w:r>
          </w:p>
        </w:tc>
        <w:tc>
          <w:tcPr>
            <w:tcW w:w="0" w:type="auto"/>
            <w:hideMark/>
          </w:tcPr>
          <w:p w14:paraId="5501544F" w14:textId="77777777" w:rsidR="0024152E" w:rsidRPr="007C03EE" w:rsidRDefault="0024152E" w:rsidP="007C03EE">
            <w:pPr>
              <w:rPr>
                <w:rFonts w:eastAsia="Times New Roman"/>
              </w:rPr>
            </w:pPr>
            <w:r w:rsidRPr="007C03EE">
              <w:rPr>
                <w:rFonts w:eastAsia="Times New Roman"/>
              </w:rPr>
              <w:t>09/10/2013</w:t>
            </w:r>
          </w:p>
        </w:tc>
        <w:tc>
          <w:tcPr>
            <w:tcW w:w="2393" w:type="dxa"/>
            <w:hideMark/>
          </w:tcPr>
          <w:p w14:paraId="2F0C4B65" w14:textId="6D84BC2B" w:rsidR="0024152E" w:rsidRPr="007C03EE" w:rsidRDefault="0024152E" w:rsidP="007C03EE">
            <w:pPr>
              <w:rPr>
                <w:rFonts w:eastAsia="Times New Roman"/>
              </w:rPr>
            </w:pPr>
            <w:proofErr w:type="spellStart"/>
            <w:r w:rsidRPr="007C03EE">
              <w:rPr>
                <w:rFonts w:eastAsia="Times New Roman"/>
                <w:b/>
                <w:bCs/>
              </w:rPr>
              <w:t>Pasqualina</w:t>
            </w:r>
            <w:proofErr w:type="spellEnd"/>
            <w:r w:rsidRPr="007C03EE">
              <w:rPr>
                <w:rFonts w:eastAsia="Times New Roman"/>
                <w:b/>
                <w:bCs/>
              </w:rPr>
              <w:t xml:space="preserve"> CIANCHELLA</w:t>
            </w:r>
            <w:r w:rsidRPr="007C03EE">
              <w:rPr>
                <w:rFonts w:eastAsia="Times New Roman"/>
                <w:b/>
                <w:bCs/>
              </w:rPr>
              <w:br/>
              <w:t>1928</w:t>
            </w:r>
            <w:r w:rsidRPr="007C03EE">
              <w:rPr>
                <w:rFonts w:eastAsia="Times New Roman"/>
                <w:b/>
                <w:bCs/>
              </w:rPr>
              <w:br/>
            </w:r>
            <w:proofErr w:type="spellStart"/>
            <w:r w:rsidR="00093124" w:rsidRPr="007C03EE">
              <w:rPr>
                <w:rFonts w:eastAsia="Times New Roman"/>
                <w:b/>
                <w:bCs/>
              </w:rPr>
              <w:t>Viterbo</w:t>
            </w:r>
            <w:proofErr w:type="spellEnd"/>
            <w:r w:rsidRPr="007C03EE">
              <w:rPr>
                <w:rFonts w:eastAsia="Times New Roman"/>
                <w:b/>
                <w:bCs/>
              </w:rPr>
              <w:br/>
              <w:t>Italian</w:t>
            </w:r>
          </w:p>
        </w:tc>
        <w:tc>
          <w:tcPr>
            <w:tcW w:w="1843" w:type="dxa"/>
            <w:hideMark/>
          </w:tcPr>
          <w:p w14:paraId="05B51C5D" w14:textId="77777777" w:rsidR="0024152E" w:rsidRPr="007C03EE" w:rsidRDefault="0024152E" w:rsidP="007C03EE">
            <w:pPr>
              <w:rPr>
                <w:rFonts w:eastAsia="Times New Roman"/>
              </w:rPr>
            </w:pPr>
            <w:r w:rsidRPr="007C03EE">
              <w:rPr>
                <w:rFonts w:eastAsia="Times New Roman"/>
              </w:rPr>
              <w:t>Ferdinando Emilio ABBATE</w:t>
            </w:r>
          </w:p>
        </w:tc>
      </w:tr>
      <w:tr w:rsidR="0024152E" w:rsidRPr="007C03EE" w14:paraId="02928910" w14:textId="77777777" w:rsidTr="00A76CA0">
        <w:tc>
          <w:tcPr>
            <w:tcW w:w="570" w:type="dxa"/>
            <w:hideMark/>
          </w:tcPr>
          <w:p w14:paraId="7E1FA023" w14:textId="77777777" w:rsidR="0024152E" w:rsidRPr="007C03EE" w:rsidRDefault="0024152E" w:rsidP="007C03EE">
            <w:pPr>
              <w:rPr>
                <w:rFonts w:eastAsia="Times New Roman"/>
              </w:rPr>
            </w:pPr>
            <w:r w:rsidRPr="007C03EE">
              <w:rPr>
                <w:rFonts w:eastAsia="Times New Roman"/>
              </w:rPr>
              <w:t>2.</w:t>
            </w:r>
          </w:p>
        </w:tc>
        <w:tc>
          <w:tcPr>
            <w:tcW w:w="1557" w:type="dxa"/>
            <w:hideMark/>
          </w:tcPr>
          <w:p w14:paraId="1E4F50E8" w14:textId="77777777" w:rsidR="0024152E" w:rsidRPr="007C03EE" w:rsidRDefault="0024152E" w:rsidP="007C03EE">
            <w:pPr>
              <w:rPr>
                <w:rFonts w:eastAsia="Times New Roman"/>
              </w:rPr>
            </w:pPr>
            <w:r w:rsidRPr="007C03EE">
              <w:rPr>
                <w:rFonts w:eastAsia="Times New Roman"/>
              </w:rPr>
              <w:t>58494/14</w:t>
            </w:r>
          </w:p>
        </w:tc>
        <w:tc>
          <w:tcPr>
            <w:tcW w:w="2108" w:type="dxa"/>
            <w:hideMark/>
          </w:tcPr>
          <w:p w14:paraId="63DFA73A" w14:textId="77777777" w:rsidR="0024152E" w:rsidRPr="007C03EE" w:rsidRDefault="0024152E" w:rsidP="007C03EE">
            <w:pPr>
              <w:rPr>
                <w:rFonts w:eastAsia="Times New Roman"/>
              </w:rPr>
            </w:pPr>
            <w:proofErr w:type="spellStart"/>
            <w:r w:rsidRPr="007C03EE">
              <w:rPr>
                <w:rFonts w:eastAsia="Times New Roman"/>
              </w:rPr>
              <w:t>Masini</w:t>
            </w:r>
            <w:proofErr w:type="spellEnd"/>
            <w:r w:rsidRPr="007C03EE">
              <w:rPr>
                <w:rFonts w:eastAsia="Times New Roman"/>
              </w:rPr>
              <w:t xml:space="preserve"> v. Italy</w:t>
            </w:r>
          </w:p>
        </w:tc>
        <w:tc>
          <w:tcPr>
            <w:tcW w:w="0" w:type="auto"/>
            <w:hideMark/>
          </w:tcPr>
          <w:p w14:paraId="161F38D6" w14:textId="77777777" w:rsidR="0024152E" w:rsidRPr="007C03EE" w:rsidRDefault="0024152E" w:rsidP="007C03EE">
            <w:pPr>
              <w:rPr>
                <w:rFonts w:eastAsia="Times New Roman"/>
              </w:rPr>
            </w:pPr>
            <w:r w:rsidRPr="007C03EE">
              <w:rPr>
                <w:rFonts w:eastAsia="Times New Roman"/>
              </w:rPr>
              <w:t>13/08/2014</w:t>
            </w:r>
          </w:p>
        </w:tc>
        <w:tc>
          <w:tcPr>
            <w:tcW w:w="2393" w:type="dxa"/>
            <w:hideMark/>
          </w:tcPr>
          <w:p w14:paraId="46D41846" w14:textId="0FD5E9B7" w:rsidR="0024152E" w:rsidRPr="007C03EE" w:rsidRDefault="0024152E" w:rsidP="007C03EE">
            <w:pPr>
              <w:rPr>
                <w:rFonts w:eastAsia="Times New Roman"/>
              </w:rPr>
            </w:pPr>
            <w:proofErr w:type="spellStart"/>
            <w:r w:rsidRPr="007C03EE">
              <w:rPr>
                <w:rFonts w:eastAsia="Times New Roman"/>
                <w:b/>
                <w:bCs/>
              </w:rPr>
              <w:t>Pierina</w:t>
            </w:r>
            <w:proofErr w:type="spellEnd"/>
            <w:r w:rsidRPr="007C03EE">
              <w:rPr>
                <w:rFonts w:eastAsia="Times New Roman"/>
                <w:b/>
                <w:bCs/>
              </w:rPr>
              <w:t xml:space="preserve"> MASINI</w:t>
            </w:r>
            <w:r w:rsidRPr="007C03EE">
              <w:rPr>
                <w:rFonts w:eastAsia="Times New Roman"/>
                <w:b/>
                <w:bCs/>
              </w:rPr>
              <w:br/>
              <w:t>1942</w:t>
            </w:r>
            <w:r w:rsidRPr="007C03EE">
              <w:rPr>
                <w:rFonts w:eastAsia="Times New Roman"/>
                <w:b/>
                <w:bCs/>
              </w:rPr>
              <w:br/>
            </w:r>
            <w:proofErr w:type="spellStart"/>
            <w:r w:rsidRPr="007C03EE">
              <w:rPr>
                <w:rFonts w:eastAsia="Times New Roman"/>
                <w:b/>
                <w:bCs/>
              </w:rPr>
              <w:t>Viterb</w:t>
            </w:r>
            <w:r w:rsidR="00093124" w:rsidRPr="007C03EE">
              <w:rPr>
                <w:rFonts w:eastAsia="Times New Roman"/>
                <w:b/>
                <w:bCs/>
              </w:rPr>
              <w:t>o</w:t>
            </w:r>
            <w:proofErr w:type="spellEnd"/>
            <w:r w:rsidRPr="007C03EE">
              <w:rPr>
                <w:rFonts w:eastAsia="Times New Roman"/>
                <w:b/>
                <w:bCs/>
              </w:rPr>
              <w:br/>
              <w:t>Italian</w:t>
            </w:r>
          </w:p>
        </w:tc>
        <w:tc>
          <w:tcPr>
            <w:tcW w:w="1843" w:type="dxa"/>
            <w:hideMark/>
          </w:tcPr>
          <w:p w14:paraId="51B4078D" w14:textId="77777777" w:rsidR="0024152E" w:rsidRPr="007C03EE" w:rsidRDefault="0024152E" w:rsidP="007C03EE">
            <w:pPr>
              <w:rPr>
                <w:rFonts w:eastAsia="Times New Roman"/>
              </w:rPr>
            </w:pPr>
            <w:r w:rsidRPr="007C03EE">
              <w:rPr>
                <w:rFonts w:eastAsia="Times New Roman"/>
              </w:rPr>
              <w:t>Massimo PISTILLI</w:t>
            </w:r>
          </w:p>
        </w:tc>
      </w:tr>
      <w:tr w:rsidR="0024152E" w:rsidRPr="007C03EE" w14:paraId="0CA967ED" w14:textId="77777777" w:rsidTr="00A76CA0">
        <w:tc>
          <w:tcPr>
            <w:tcW w:w="570" w:type="dxa"/>
            <w:hideMark/>
          </w:tcPr>
          <w:p w14:paraId="4AA0E050" w14:textId="77777777" w:rsidR="0024152E" w:rsidRPr="007C03EE" w:rsidRDefault="0024152E" w:rsidP="007C03EE">
            <w:pPr>
              <w:rPr>
                <w:rFonts w:eastAsia="Times New Roman"/>
              </w:rPr>
            </w:pPr>
            <w:r w:rsidRPr="007C03EE">
              <w:rPr>
                <w:rFonts w:eastAsia="Times New Roman"/>
              </w:rPr>
              <w:t>3.</w:t>
            </w:r>
          </w:p>
        </w:tc>
        <w:tc>
          <w:tcPr>
            <w:tcW w:w="1557" w:type="dxa"/>
            <w:hideMark/>
          </w:tcPr>
          <w:p w14:paraId="18CA2B11" w14:textId="77777777" w:rsidR="0024152E" w:rsidRPr="007C03EE" w:rsidRDefault="0024152E" w:rsidP="007C03EE">
            <w:pPr>
              <w:rPr>
                <w:rFonts w:eastAsia="Times New Roman"/>
              </w:rPr>
            </w:pPr>
            <w:r w:rsidRPr="007C03EE">
              <w:rPr>
                <w:rFonts w:eastAsia="Times New Roman"/>
              </w:rPr>
              <w:t>66370/14</w:t>
            </w:r>
          </w:p>
        </w:tc>
        <w:tc>
          <w:tcPr>
            <w:tcW w:w="2108" w:type="dxa"/>
            <w:hideMark/>
          </w:tcPr>
          <w:p w14:paraId="1EE2F907" w14:textId="46CBD739" w:rsidR="0024152E" w:rsidRPr="007C03EE" w:rsidRDefault="0024152E" w:rsidP="007C03EE">
            <w:pPr>
              <w:rPr>
                <w:rFonts w:eastAsia="Times New Roman"/>
              </w:rPr>
            </w:pPr>
            <w:proofErr w:type="spellStart"/>
            <w:r w:rsidRPr="007C03EE">
              <w:rPr>
                <w:rFonts w:eastAsia="Times New Roman"/>
              </w:rPr>
              <w:t>Trape</w:t>
            </w:r>
            <w:proofErr w:type="spellEnd"/>
            <w:r w:rsidR="007C03EE" w:rsidRPr="007C03EE">
              <w:rPr>
                <w:rFonts w:eastAsia="Times New Roman"/>
              </w:rPr>
              <w:t>’</w:t>
            </w:r>
            <w:r w:rsidRPr="007C03EE">
              <w:rPr>
                <w:rFonts w:eastAsia="Times New Roman"/>
              </w:rPr>
              <w:t xml:space="preserve"> v. Italy</w:t>
            </w:r>
          </w:p>
        </w:tc>
        <w:tc>
          <w:tcPr>
            <w:tcW w:w="0" w:type="auto"/>
            <w:hideMark/>
          </w:tcPr>
          <w:p w14:paraId="047850D2" w14:textId="77777777" w:rsidR="0024152E" w:rsidRPr="007C03EE" w:rsidRDefault="0024152E" w:rsidP="007C03EE">
            <w:pPr>
              <w:rPr>
                <w:rFonts w:eastAsia="Times New Roman"/>
              </w:rPr>
            </w:pPr>
            <w:r w:rsidRPr="007C03EE">
              <w:rPr>
                <w:rFonts w:eastAsia="Times New Roman"/>
              </w:rPr>
              <w:t>02/10/2014</w:t>
            </w:r>
          </w:p>
        </w:tc>
        <w:tc>
          <w:tcPr>
            <w:tcW w:w="2393" w:type="dxa"/>
            <w:hideMark/>
          </w:tcPr>
          <w:p w14:paraId="16C14283" w14:textId="1B74B04F" w:rsidR="0024152E" w:rsidRPr="007C03EE" w:rsidRDefault="0024152E" w:rsidP="007C03EE">
            <w:pPr>
              <w:rPr>
                <w:rFonts w:eastAsia="Times New Roman"/>
                <w:lang w:val="it-IT"/>
              </w:rPr>
            </w:pPr>
            <w:r w:rsidRPr="007C03EE">
              <w:rPr>
                <w:rFonts w:eastAsia="Times New Roman"/>
                <w:b/>
                <w:bCs/>
                <w:lang w:val="it-IT"/>
              </w:rPr>
              <w:t>Leonide TRAPE</w:t>
            </w:r>
            <w:r w:rsidR="007C03EE" w:rsidRPr="007C03EE">
              <w:rPr>
                <w:rFonts w:eastAsia="Times New Roman"/>
                <w:b/>
                <w:bCs/>
                <w:lang w:val="it-IT"/>
              </w:rPr>
              <w:t>’</w:t>
            </w:r>
            <w:r w:rsidRPr="007C03EE">
              <w:rPr>
                <w:rFonts w:eastAsia="Times New Roman"/>
                <w:b/>
                <w:bCs/>
                <w:lang w:val="it-IT"/>
              </w:rPr>
              <w:br/>
              <w:t>1939</w:t>
            </w:r>
            <w:r w:rsidRPr="007C03EE">
              <w:rPr>
                <w:rFonts w:eastAsia="Times New Roman"/>
                <w:b/>
                <w:bCs/>
                <w:lang w:val="it-IT"/>
              </w:rPr>
              <w:br/>
              <w:t>Montefiascone</w:t>
            </w:r>
            <w:r w:rsidR="00732527" w:rsidRPr="007C03EE">
              <w:rPr>
                <w:rFonts w:eastAsia="Times New Roman"/>
                <w:b/>
                <w:bCs/>
                <w:lang w:val="it-IT"/>
              </w:rPr>
              <w:t xml:space="preserve"> (VT)</w:t>
            </w:r>
            <w:r w:rsidRPr="007C03EE">
              <w:rPr>
                <w:rFonts w:eastAsia="Times New Roman"/>
                <w:b/>
                <w:bCs/>
                <w:lang w:val="it-IT"/>
              </w:rPr>
              <w:br/>
            </w:r>
            <w:proofErr w:type="spellStart"/>
            <w:r w:rsidRPr="007C03EE">
              <w:rPr>
                <w:rFonts w:eastAsia="Times New Roman"/>
                <w:b/>
                <w:bCs/>
                <w:lang w:val="it-IT"/>
              </w:rPr>
              <w:t>Italian</w:t>
            </w:r>
            <w:proofErr w:type="spellEnd"/>
          </w:p>
        </w:tc>
        <w:tc>
          <w:tcPr>
            <w:tcW w:w="1843" w:type="dxa"/>
            <w:hideMark/>
          </w:tcPr>
          <w:p w14:paraId="0F21543D" w14:textId="77777777" w:rsidR="0024152E" w:rsidRPr="007C03EE" w:rsidRDefault="0024152E" w:rsidP="007C03EE">
            <w:pPr>
              <w:rPr>
                <w:rFonts w:eastAsia="Times New Roman"/>
              </w:rPr>
            </w:pPr>
            <w:r w:rsidRPr="007C03EE">
              <w:rPr>
                <w:rFonts w:eastAsia="Times New Roman"/>
              </w:rPr>
              <w:t>Massimo PISTILLI</w:t>
            </w:r>
          </w:p>
        </w:tc>
      </w:tr>
    </w:tbl>
    <w:p w14:paraId="575B7769" w14:textId="4DDDDD71" w:rsidR="00182EBA" w:rsidRPr="007C03EE" w:rsidRDefault="00182EBA" w:rsidP="007C03EE"/>
    <w:sectPr w:rsidR="00182EBA" w:rsidRPr="007C03EE" w:rsidSect="007D3701">
      <w:headerReference w:type="even" r:id="rId21"/>
      <w:headerReference w:type="default" r:id="rId22"/>
      <w:footerReference w:type="even" r:id="rId23"/>
      <w:footerReference w:type="default" r:id="rId2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DFCCD" w14:textId="77777777" w:rsidR="001A7BFF" w:rsidRPr="0024152E" w:rsidRDefault="001A7BFF" w:rsidP="0098410D">
      <w:r w:rsidRPr="0024152E">
        <w:separator/>
      </w:r>
    </w:p>
  </w:endnote>
  <w:endnote w:type="continuationSeparator" w:id="0">
    <w:p w14:paraId="2CF26B00" w14:textId="77777777" w:rsidR="001A7BFF" w:rsidRPr="0024152E" w:rsidRDefault="001A7BFF" w:rsidP="0098410D">
      <w:r w:rsidRPr="0024152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A38ED" w14:textId="77777777" w:rsidR="008C6FD4" w:rsidRDefault="008C6FD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7498" w14:textId="7E1ECF14" w:rsidR="0024152E" w:rsidRPr="00150BFA" w:rsidRDefault="0024152E" w:rsidP="0020718E">
    <w:pPr>
      <w:jc w:val="center"/>
    </w:pPr>
    <w:r>
      <w:rPr>
        <w:noProof/>
        <w:lang w:val="en-US" w:eastAsia="ja-JP"/>
      </w:rPr>
      <w:drawing>
        <wp:inline distT="0" distB="0" distL="0" distR="0" wp14:anchorId="5B08CB8F" wp14:editId="7B7626A1">
          <wp:extent cx="771525" cy="619125"/>
          <wp:effectExtent l="0" t="0" r="9525" b="9525"/>
          <wp:docPr id="50" name="Picture 5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44DE00D" w14:textId="7EB4EE16" w:rsidR="0098410D" w:rsidRPr="0024152E" w:rsidRDefault="0098410D" w:rsidP="00AF12C5">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AFE5" w14:textId="1A90D86F" w:rsidR="0024152E" w:rsidRPr="00150BFA" w:rsidRDefault="0024152E" w:rsidP="0020718E">
    <w:pPr>
      <w:jc w:val="center"/>
    </w:pPr>
    <w:r>
      <w:rPr>
        <w:noProof/>
        <w:lang w:val="en-US" w:eastAsia="ja-JP"/>
      </w:rPr>
      <w:drawing>
        <wp:inline distT="0" distB="0" distL="0" distR="0" wp14:anchorId="6E74681F" wp14:editId="02CB6EAB">
          <wp:extent cx="771525" cy="619125"/>
          <wp:effectExtent l="0" t="0" r="9525" b="9525"/>
          <wp:docPr id="48" name="Picture 4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9DAD6C1" w14:textId="51613DE8" w:rsidR="009E7A6F" w:rsidRPr="0024152E" w:rsidRDefault="009E7A6F" w:rsidP="009E7A6F">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48678" w14:textId="21DF622F" w:rsidR="0024152E" w:rsidRDefault="0024152E" w:rsidP="009A115C">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1B9C" w14:textId="68047D56" w:rsidR="0024152E" w:rsidRPr="000B7195" w:rsidRDefault="0024152E" w:rsidP="007D3701">
    <w:pPr>
      <w:pStyle w:val="JuHeader"/>
    </w:pPr>
    <w:r>
      <w:fldChar w:fldCharType="begin"/>
    </w:r>
    <w:r>
      <w:instrText xml:space="preserve"> PAGE </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1D510" w14:textId="2E4F2027" w:rsidR="00182EBA" w:rsidRDefault="0024152E" w:rsidP="009A115C">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1464" w14:textId="3C2C12B1" w:rsidR="00182EBA" w:rsidRPr="000B7195" w:rsidRDefault="0024152E"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C4CA9" w14:textId="77777777" w:rsidR="001A7BFF" w:rsidRPr="0024152E" w:rsidRDefault="001A7BFF" w:rsidP="0098410D">
      <w:r w:rsidRPr="0024152E">
        <w:separator/>
      </w:r>
    </w:p>
  </w:footnote>
  <w:footnote w:type="continuationSeparator" w:id="0">
    <w:p w14:paraId="6EF1859C" w14:textId="77777777" w:rsidR="001A7BFF" w:rsidRPr="0024152E" w:rsidRDefault="001A7BFF" w:rsidP="0098410D">
      <w:r w:rsidRPr="0024152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9886" w14:textId="77777777" w:rsidR="008C6FD4" w:rsidRDefault="008C6FD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97FFA" w14:textId="4AD8D023" w:rsidR="0024152E" w:rsidRPr="00A45145" w:rsidRDefault="0024152E" w:rsidP="00A45145">
    <w:pPr>
      <w:jc w:val="center"/>
    </w:pPr>
    <w:r>
      <w:rPr>
        <w:noProof/>
        <w:lang w:val="en-US" w:eastAsia="ja-JP"/>
      </w:rPr>
      <w:drawing>
        <wp:inline distT="0" distB="0" distL="0" distR="0" wp14:anchorId="31EA4C49" wp14:editId="047D62E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857C1D8" w14:textId="59486F0B" w:rsidR="0098410D" w:rsidRPr="0024152E" w:rsidRDefault="0098410D" w:rsidP="00B14793">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8DAC" w14:textId="215AA556" w:rsidR="0024152E" w:rsidRPr="00A45145" w:rsidRDefault="0024152E" w:rsidP="00A45145">
    <w:pPr>
      <w:jc w:val="center"/>
    </w:pPr>
    <w:r>
      <w:rPr>
        <w:noProof/>
        <w:lang w:val="en-US" w:eastAsia="ja-JP"/>
      </w:rPr>
      <w:drawing>
        <wp:inline distT="0" distB="0" distL="0" distR="0" wp14:anchorId="19EC3F2D" wp14:editId="17406828">
          <wp:extent cx="2962275" cy="1219200"/>
          <wp:effectExtent l="0" t="0" r="9525" b="0"/>
          <wp:docPr id="43" name="Picture 4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A0C99FB" w14:textId="1CE892F6" w:rsidR="0098410D" w:rsidRPr="0024152E" w:rsidRDefault="0098410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B825" w14:textId="60A39D3B" w:rsidR="0024152E" w:rsidRPr="004D0EC7" w:rsidRDefault="0024152E" w:rsidP="004D0EC7">
    <w:pPr>
      <w:pStyle w:val="JuHeader"/>
    </w:pPr>
    <w:r>
      <w:t>CIANCHELLA</w:t>
    </w:r>
    <w:r w:rsidR="0087366B">
      <w:t xml:space="preserve"> AND OTHERS</w:t>
    </w:r>
    <w:r>
      <w:t xml:space="preserve"> v. ITALY</w:t>
    </w:r>
    <w:r w:rsidRPr="004D0EC7">
      <w:t xml:space="preserve"> </w:t>
    </w:r>
    <w:r>
      <w:t>JUDGMENT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E9F86" w14:textId="576A3FD1" w:rsidR="0024152E" w:rsidRPr="00882CD5" w:rsidRDefault="0024152E" w:rsidP="007D3701">
    <w:pPr>
      <w:pStyle w:val="JuHeader"/>
    </w:pPr>
    <w:r>
      <w:t>CIANCHELLA</w:t>
    </w:r>
    <w:r w:rsidR="00C2499E">
      <w:t xml:space="preserve"> AND OTHERS</w:t>
    </w:r>
    <w:r>
      <w:t xml:space="preserve"> v. ITALY</w:t>
    </w:r>
    <w:r w:rsidRPr="00882CD5">
      <w:t xml:space="preserve"> JUDGMENT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BA4B8" w14:textId="20B4B388" w:rsidR="00182EBA" w:rsidRPr="004D0EC7" w:rsidRDefault="0024152E" w:rsidP="004D0EC7">
    <w:pPr>
      <w:pStyle w:val="JuHeader"/>
    </w:pPr>
    <w:r>
      <w:t>CIANCHELLA v. ITALY</w:t>
    </w:r>
    <w:r w:rsidR="00182EBA" w:rsidRPr="004D0EC7">
      <w:t xml:space="preserve"> </w:t>
    </w:r>
    <w:r w:rsidRPr="0024152E">
      <w:t>(JUST SATISFACTION)</w:t>
    </w:r>
    <w:r>
      <w:rPr>
        <w:noProof/>
      </w:rPr>
      <w:t xml:space="preserve"> </w:t>
    </w:r>
    <w:r w:rsidR="00182EBA">
      <w:t>JUDGMENT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5A3AC" w14:textId="6C7A4D1D" w:rsidR="00182EBA" w:rsidRPr="00882CD5" w:rsidRDefault="0024152E" w:rsidP="007D3701">
    <w:pPr>
      <w:pStyle w:val="JuHeader"/>
    </w:pPr>
    <w:r>
      <w:t>CIANCHELLA</w:t>
    </w:r>
    <w:r w:rsidR="008C6FD4">
      <w:t xml:space="preserve"> AND OTHERS</w:t>
    </w:r>
    <w:r>
      <w:t xml:space="preserve"> v. ITALY</w:t>
    </w:r>
    <w:r w:rsidR="00182EBA" w:rsidRPr="00882CD5">
      <w:t xml:space="preserve"> JUDGMENT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3"/>
    <w:docVar w:name="AppNatAutre" w:val="0"/>
    <w:docVar w:name="DocVarPREMATURE" w:val="0"/>
    <w:docVar w:name="EMM" w:val="0"/>
    <w:docVar w:name="ETRANSMISSION" w:val="BY E-TRANSMISSION ONLY"/>
    <w:docVar w:name="L4_1Annex" w:val="0"/>
    <w:docVar w:name="L4_1Anonymity" w:val="0"/>
    <w:docVar w:name="NBApplication" w:val="2"/>
    <w:docVar w:name="NBEMMDOC" w:val="0"/>
    <w:docVar w:name="Plural" w:val="3"/>
    <w:docVar w:name="SignForeName" w:val="0"/>
    <w:docVar w:name="SndCaseNumber" w:val="Error!Nodocumentvariablesupplied."/>
  </w:docVars>
  <w:rsids>
    <w:rsidRoot w:val="0024152E"/>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3124"/>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18E"/>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46DF7"/>
    <w:rsid w:val="001561B6"/>
    <w:rsid w:val="00162A12"/>
    <w:rsid w:val="00166530"/>
    <w:rsid w:val="00170027"/>
    <w:rsid w:val="00180047"/>
    <w:rsid w:val="00182EBA"/>
    <w:rsid w:val="001832BD"/>
    <w:rsid w:val="001943B5"/>
    <w:rsid w:val="00195134"/>
    <w:rsid w:val="001A020C"/>
    <w:rsid w:val="001A145B"/>
    <w:rsid w:val="001A3E09"/>
    <w:rsid w:val="001A674C"/>
    <w:rsid w:val="001A7BFF"/>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31D1"/>
    <w:rsid w:val="0021423C"/>
    <w:rsid w:val="00217A2D"/>
    <w:rsid w:val="00230D00"/>
    <w:rsid w:val="00231DF7"/>
    <w:rsid w:val="00231FD1"/>
    <w:rsid w:val="002339E0"/>
    <w:rsid w:val="00233CF8"/>
    <w:rsid w:val="0023575D"/>
    <w:rsid w:val="00237148"/>
    <w:rsid w:val="0024152E"/>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96F8A"/>
    <w:rsid w:val="002A01CC"/>
    <w:rsid w:val="002A613A"/>
    <w:rsid w:val="002A61B1"/>
    <w:rsid w:val="002A663C"/>
    <w:rsid w:val="002B444B"/>
    <w:rsid w:val="002B5887"/>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035F"/>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C2C"/>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36ED"/>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2B3E"/>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2527"/>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3EE"/>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7066"/>
    <w:rsid w:val="008713A1"/>
    <w:rsid w:val="00872584"/>
    <w:rsid w:val="0087366B"/>
    <w:rsid w:val="008754AB"/>
    <w:rsid w:val="0088060C"/>
    <w:rsid w:val="00882CD5"/>
    <w:rsid w:val="00883151"/>
    <w:rsid w:val="00893576"/>
    <w:rsid w:val="00893E73"/>
    <w:rsid w:val="008B02DC"/>
    <w:rsid w:val="008B092C"/>
    <w:rsid w:val="008B57CE"/>
    <w:rsid w:val="008C26DE"/>
    <w:rsid w:val="008C6FD4"/>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76CA0"/>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5EB3"/>
    <w:rsid w:val="00AF6186"/>
    <w:rsid w:val="00AF7A3A"/>
    <w:rsid w:val="00B02587"/>
    <w:rsid w:val="00B049D1"/>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4371"/>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499E"/>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313"/>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384F"/>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541FF"/>
    <w:rsid w:val="00E63EC7"/>
    <w:rsid w:val="00E64915"/>
    <w:rsid w:val="00E64D3A"/>
    <w:rsid w:val="00E661D4"/>
    <w:rsid w:val="00E67565"/>
    <w:rsid w:val="00E70091"/>
    <w:rsid w:val="00E70D2E"/>
    <w:rsid w:val="00E720F5"/>
    <w:rsid w:val="00E76D47"/>
    <w:rsid w:val="00E827BC"/>
    <w:rsid w:val="00E849F7"/>
    <w:rsid w:val="00E90302"/>
    <w:rsid w:val="00E91D05"/>
    <w:rsid w:val="00E9262D"/>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D2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26439A"/>
    <w:rPr>
      <w:sz w:val="24"/>
      <w:szCs w:val="24"/>
      <w:lang w:val="en-GB"/>
    </w:rPr>
  </w:style>
  <w:style w:type="paragraph" w:styleId="Titolo1">
    <w:name w:val="heading 1"/>
    <w:basedOn w:val="Normale"/>
    <w:next w:val="Normale"/>
    <w:link w:val="Titolo1Carattere"/>
    <w:uiPriority w:val="98"/>
    <w:semiHidden/>
    <w:rsid w:val="0026439A"/>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26439A"/>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26439A"/>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26439A"/>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26439A"/>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26439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26439A"/>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26439A"/>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26439A"/>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26439A"/>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6439A"/>
    <w:rPr>
      <w:rFonts w:ascii="Tahoma" w:hAnsi="Tahoma" w:cs="Tahoma"/>
      <w:sz w:val="16"/>
      <w:szCs w:val="16"/>
      <w:lang w:val="en-GB"/>
    </w:rPr>
  </w:style>
  <w:style w:type="character" w:styleId="Titolodellibro">
    <w:name w:val="Book Title"/>
    <w:uiPriority w:val="98"/>
    <w:semiHidden/>
    <w:qFormat/>
    <w:rsid w:val="0026439A"/>
    <w:rPr>
      <w:i/>
      <w:iCs/>
      <w:smallCaps/>
      <w:spacing w:val="5"/>
    </w:rPr>
  </w:style>
  <w:style w:type="paragraph" w:customStyle="1" w:styleId="JuHeader">
    <w:name w:val="Ju_Header"/>
    <w:aliases w:val="_Header"/>
    <w:basedOn w:val="Intestazione"/>
    <w:uiPriority w:val="29"/>
    <w:qFormat/>
    <w:rsid w:val="0026439A"/>
    <w:pPr>
      <w:tabs>
        <w:tab w:val="clear" w:pos="4536"/>
        <w:tab w:val="clear" w:pos="9072"/>
      </w:tabs>
      <w:jc w:val="center"/>
    </w:pPr>
    <w:rPr>
      <w:sz w:val="18"/>
    </w:rPr>
  </w:style>
  <w:style w:type="paragraph" w:customStyle="1" w:styleId="NormalJustified">
    <w:name w:val="Normal_Justified"/>
    <w:basedOn w:val="Normale"/>
    <w:semiHidden/>
    <w:rsid w:val="0026439A"/>
    <w:pPr>
      <w:jc w:val="both"/>
    </w:pPr>
  </w:style>
  <w:style w:type="character" w:styleId="Enfasigrassetto">
    <w:name w:val="Strong"/>
    <w:uiPriority w:val="98"/>
    <w:semiHidden/>
    <w:qFormat/>
    <w:rsid w:val="0026439A"/>
    <w:rPr>
      <w:b/>
      <w:bCs/>
    </w:rPr>
  </w:style>
  <w:style w:type="paragraph" w:styleId="Nessunaspaziatura">
    <w:name w:val="No Spacing"/>
    <w:basedOn w:val="Normale"/>
    <w:link w:val="NessunaspaziaturaCarattere"/>
    <w:uiPriority w:val="98"/>
    <w:semiHidden/>
    <w:qFormat/>
    <w:rsid w:val="0026439A"/>
  </w:style>
  <w:style w:type="character" w:customStyle="1" w:styleId="NessunaspaziaturaCarattere">
    <w:name w:val="Nessuna spaziatura Carattere"/>
    <w:basedOn w:val="Carpredefinitoparagrafo"/>
    <w:link w:val="Nessunaspaziatura"/>
    <w:uiPriority w:val="98"/>
    <w:semiHidden/>
    <w:rsid w:val="0026439A"/>
    <w:rPr>
      <w:sz w:val="24"/>
      <w:szCs w:val="24"/>
      <w:lang w:val="en-GB"/>
    </w:rPr>
  </w:style>
  <w:style w:type="paragraph" w:customStyle="1" w:styleId="JuQuot">
    <w:name w:val="Ju_Quot"/>
    <w:aliases w:val="_Quote"/>
    <w:basedOn w:val="NormalJustified"/>
    <w:uiPriority w:val="20"/>
    <w:qFormat/>
    <w:rsid w:val="0026439A"/>
    <w:pPr>
      <w:spacing w:before="120" w:after="120"/>
      <w:ind w:left="425" w:firstLine="142"/>
    </w:pPr>
    <w:rPr>
      <w:sz w:val="20"/>
    </w:rPr>
  </w:style>
  <w:style w:type="paragraph" w:customStyle="1" w:styleId="DummyStyle">
    <w:name w:val="Dummy_Style"/>
    <w:aliases w:val="_Dummy"/>
    <w:basedOn w:val="Normale"/>
    <w:semiHidden/>
    <w:qFormat/>
    <w:rsid w:val="0026439A"/>
    <w:rPr>
      <w:color w:val="00B050"/>
      <w:sz w:val="22"/>
    </w:rPr>
  </w:style>
  <w:style w:type="paragraph" w:customStyle="1" w:styleId="JuList">
    <w:name w:val="Ju_List"/>
    <w:aliases w:val="_List_1"/>
    <w:basedOn w:val="NormalJustified"/>
    <w:uiPriority w:val="23"/>
    <w:qFormat/>
    <w:rsid w:val="0026439A"/>
    <w:pPr>
      <w:numPr>
        <w:numId w:val="10"/>
      </w:numPr>
      <w:spacing w:before="280" w:after="60"/>
    </w:pPr>
  </w:style>
  <w:style w:type="paragraph" w:customStyle="1" w:styleId="JuLista">
    <w:name w:val="Ju_List_a"/>
    <w:aliases w:val="_List_2"/>
    <w:basedOn w:val="NormalJustified"/>
    <w:uiPriority w:val="23"/>
    <w:rsid w:val="0026439A"/>
    <w:pPr>
      <w:numPr>
        <w:ilvl w:val="1"/>
        <w:numId w:val="10"/>
      </w:numPr>
    </w:pPr>
  </w:style>
  <w:style w:type="paragraph" w:customStyle="1" w:styleId="JuListi">
    <w:name w:val="Ju_List_i"/>
    <w:aliases w:val="_List_3"/>
    <w:basedOn w:val="NormalJustified"/>
    <w:uiPriority w:val="23"/>
    <w:rsid w:val="0026439A"/>
    <w:pPr>
      <w:numPr>
        <w:ilvl w:val="2"/>
        <w:numId w:val="10"/>
      </w:numPr>
    </w:pPr>
  </w:style>
  <w:style w:type="paragraph" w:customStyle="1" w:styleId="JuHArticle">
    <w:name w:val="Ju_H_Article"/>
    <w:aliases w:val="_Title_Quote"/>
    <w:basedOn w:val="Normale"/>
    <w:next w:val="JuQuot"/>
    <w:uiPriority w:val="19"/>
    <w:qFormat/>
    <w:rsid w:val="0026439A"/>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26439A"/>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26439A"/>
    <w:pPr>
      <w:keepNext/>
      <w:keepLines/>
      <w:tabs>
        <w:tab w:val="right" w:pos="7938"/>
      </w:tabs>
      <w:ind w:firstLine="0"/>
      <w:jc w:val="center"/>
    </w:pPr>
    <w:rPr>
      <w:i/>
    </w:rPr>
  </w:style>
  <w:style w:type="paragraph" w:customStyle="1" w:styleId="JuHHead">
    <w:name w:val="Ju_H_Head"/>
    <w:aliases w:val="_Head_1"/>
    <w:basedOn w:val="Titolo1"/>
    <w:next w:val="JuPara"/>
    <w:uiPriority w:val="17"/>
    <w:qFormat/>
    <w:rsid w:val="0026439A"/>
    <w:pPr>
      <w:keepNext/>
      <w:keepLines/>
      <w:numPr>
        <w:numId w:val="9"/>
      </w:numPr>
      <w:spacing w:before="100" w:beforeAutospacing="1" w:after="240"/>
      <w:contextualSpacing w:val="0"/>
      <w:jc w:val="both"/>
    </w:pPr>
    <w:rPr>
      <w:b w:val="0"/>
      <w:caps/>
      <w:color w:val="auto"/>
    </w:rPr>
  </w:style>
  <w:style w:type="numbering" w:customStyle="1" w:styleId="ECHRA1StyleBulletedSquare">
    <w:name w:val="ECHR_A1_Style_Bulleted_Square"/>
    <w:basedOn w:val="Nessunelenco"/>
    <w:rsid w:val="0026439A"/>
    <w:pPr>
      <w:numPr>
        <w:numId w:val="4"/>
      </w:numPr>
    </w:pPr>
  </w:style>
  <w:style w:type="paragraph" w:customStyle="1" w:styleId="JuSigned">
    <w:name w:val="Ju_Signed"/>
    <w:aliases w:val="_Signature"/>
    <w:basedOn w:val="Normale"/>
    <w:next w:val="JuPara"/>
    <w:uiPriority w:val="31"/>
    <w:qFormat/>
    <w:rsid w:val="0026439A"/>
    <w:pPr>
      <w:tabs>
        <w:tab w:val="center" w:pos="1418"/>
        <w:tab w:val="center" w:pos="5954"/>
      </w:tabs>
      <w:spacing w:before="720"/>
    </w:pPr>
  </w:style>
  <w:style w:type="paragraph" w:styleId="Titolo">
    <w:name w:val="Title"/>
    <w:basedOn w:val="Normale"/>
    <w:next w:val="Normale"/>
    <w:link w:val="TitoloCarattere"/>
    <w:uiPriority w:val="98"/>
    <w:semiHidden/>
    <w:qFormat/>
    <w:rsid w:val="0026439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6439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essunelenco"/>
    <w:uiPriority w:val="99"/>
    <w:rsid w:val="0026439A"/>
    <w:pPr>
      <w:numPr>
        <w:numId w:val="5"/>
      </w:numPr>
    </w:pPr>
  </w:style>
  <w:style w:type="numbering" w:customStyle="1" w:styleId="ECHRA1StyleNumberedList">
    <w:name w:val="ECHR_A1_Style_Numbered_List"/>
    <w:basedOn w:val="Nessunelenco"/>
    <w:rsid w:val="0026439A"/>
    <w:pPr>
      <w:numPr>
        <w:numId w:val="6"/>
      </w:numPr>
    </w:pPr>
  </w:style>
  <w:style w:type="table" w:customStyle="1" w:styleId="ECHRTable2019">
    <w:name w:val="ECHR_Table_2019"/>
    <w:basedOn w:val="Tabellanormale"/>
    <w:uiPriority w:val="99"/>
    <w:rsid w:val="0026439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7D3701"/>
    <w:rPr>
      <w:sz w:val="8"/>
    </w:rPr>
  </w:style>
  <w:style w:type="paragraph" w:customStyle="1" w:styleId="JuCourt">
    <w:name w:val="Ju_Court"/>
    <w:aliases w:val="_Court_Names"/>
    <w:basedOn w:val="Normale"/>
    <w:next w:val="Normale"/>
    <w:uiPriority w:val="32"/>
    <w:qFormat/>
    <w:rsid w:val="0026439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26439A"/>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26439A"/>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26439A"/>
    <w:pPr>
      <w:keepNext/>
      <w:keepLines/>
      <w:numPr>
        <w:ilvl w:val="3"/>
        <w:numId w:val="9"/>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26439A"/>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6439A"/>
    <w:rPr>
      <w:sz w:val="24"/>
      <w:szCs w:val="24"/>
      <w:lang w:val="en-GB"/>
    </w:rPr>
  </w:style>
  <w:style w:type="character" w:customStyle="1" w:styleId="Titolo1Carattere">
    <w:name w:val="Titolo 1 Carattere"/>
    <w:basedOn w:val="Carpredefinitoparagrafo"/>
    <w:link w:val="Titolo1"/>
    <w:uiPriority w:val="98"/>
    <w:semiHidden/>
    <w:rsid w:val="0026439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26439A"/>
    <w:pPr>
      <w:keepNext/>
      <w:keepLines/>
      <w:numPr>
        <w:ilvl w:val="4"/>
        <w:numId w:val="9"/>
      </w:numPr>
      <w:spacing w:before="100" w:beforeAutospacing="1" w:after="120"/>
      <w:jc w:val="both"/>
    </w:pPr>
    <w:rPr>
      <w:color w:val="auto"/>
      <w:sz w:val="20"/>
    </w:rPr>
  </w:style>
  <w:style w:type="paragraph" w:customStyle="1" w:styleId="JuHi">
    <w:name w:val="Ju_H_i"/>
    <w:aliases w:val="_Head_6"/>
    <w:basedOn w:val="Titolo6"/>
    <w:next w:val="JuPara"/>
    <w:uiPriority w:val="17"/>
    <w:rsid w:val="0026439A"/>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26439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26439A"/>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26439A"/>
    <w:pPr>
      <w:keepNext/>
      <w:keepLines/>
      <w:numPr>
        <w:ilvl w:val="7"/>
        <w:numId w:val="9"/>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26439A"/>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26439A"/>
    <w:pPr>
      <w:keepNext/>
      <w:keepLines/>
      <w:spacing w:before="240" w:after="240"/>
      <w:ind w:firstLine="284"/>
    </w:pPr>
  </w:style>
  <w:style w:type="paragraph" w:customStyle="1" w:styleId="JuJudges">
    <w:name w:val="Ju_Judges"/>
    <w:aliases w:val="_Judges"/>
    <w:basedOn w:val="Normale"/>
    <w:uiPriority w:val="32"/>
    <w:qFormat/>
    <w:rsid w:val="0026439A"/>
    <w:pPr>
      <w:tabs>
        <w:tab w:val="left" w:pos="567"/>
        <w:tab w:val="left" w:pos="1134"/>
      </w:tabs>
    </w:pPr>
  </w:style>
  <w:style w:type="character" w:customStyle="1" w:styleId="Titolo4Carattere">
    <w:name w:val="Titolo 4 Carattere"/>
    <w:basedOn w:val="Carpredefinitoparagrafo"/>
    <w:link w:val="Titolo4"/>
    <w:uiPriority w:val="98"/>
    <w:semiHidden/>
    <w:rsid w:val="0026439A"/>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e"/>
    <w:uiPriority w:val="30"/>
    <w:qFormat/>
    <w:rsid w:val="0026439A"/>
    <w:pPr>
      <w:tabs>
        <w:tab w:val="center" w:pos="6407"/>
      </w:tabs>
      <w:spacing w:before="720"/>
      <w:jc w:val="right"/>
    </w:pPr>
  </w:style>
  <w:style w:type="character" w:customStyle="1" w:styleId="Titolo5Carattere">
    <w:name w:val="Titolo 5 Carattere"/>
    <w:basedOn w:val="Carpredefinitoparagrafo"/>
    <w:link w:val="Titolo5"/>
    <w:uiPriority w:val="98"/>
    <w:semiHidden/>
    <w:rsid w:val="0026439A"/>
    <w:rPr>
      <w:rFonts w:asciiTheme="majorHAnsi" w:eastAsiaTheme="majorEastAsia" w:hAnsiTheme="majorHAnsi" w:cstheme="majorBidi"/>
      <w:b/>
      <w:bCs/>
      <w:color w:val="808080"/>
      <w:lang w:val="en-GB"/>
    </w:rPr>
  </w:style>
  <w:style w:type="character" w:customStyle="1" w:styleId="JuITMark">
    <w:name w:val="Ju_ITMark"/>
    <w:aliases w:val="_ITMark"/>
    <w:basedOn w:val="Carpredefinitoparagrafo"/>
    <w:uiPriority w:val="54"/>
    <w:qFormat/>
    <w:rsid w:val="0026439A"/>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26439A"/>
    <w:rPr>
      <w:caps w:val="0"/>
      <w:smallCaps/>
    </w:rPr>
  </w:style>
  <w:style w:type="character" w:styleId="Enfasidelicata">
    <w:name w:val="Subtle Emphasis"/>
    <w:uiPriority w:val="98"/>
    <w:semiHidden/>
    <w:qFormat/>
    <w:rsid w:val="0026439A"/>
    <w:rPr>
      <w:i/>
      <w:iCs/>
    </w:rPr>
  </w:style>
  <w:style w:type="table" w:customStyle="1" w:styleId="ECHRTable">
    <w:name w:val="ECHR_Table"/>
    <w:basedOn w:val="Tabellanormale"/>
    <w:rsid w:val="0026439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26439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26439A"/>
    <w:rPr>
      <w:b/>
      <w:bCs/>
      <w:i/>
      <w:iCs/>
      <w:spacing w:val="10"/>
      <w:bdr w:val="none" w:sz="0" w:space="0" w:color="auto"/>
      <w:shd w:val="clear" w:color="auto" w:fill="auto"/>
    </w:rPr>
  </w:style>
  <w:style w:type="paragraph" w:styleId="Pidipagina">
    <w:name w:val="footer"/>
    <w:basedOn w:val="Normale"/>
    <w:link w:val="PidipaginaCarattere"/>
    <w:uiPriority w:val="98"/>
    <w:semiHidden/>
    <w:rsid w:val="0026439A"/>
    <w:pPr>
      <w:tabs>
        <w:tab w:val="center" w:pos="3686"/>
        <w:tab w:val="right" w:pos="7371"/>
      </w:tabs>
    </w:pPr>
  </w:style>
  <w:style w:type="character" w:customStyle="1" w:styleId="PidipaginaCarattere">
    <w:name w:val="Piè di pagina Carattere"/>
    <w:basedOn w:val="Carpredefinitoparagrafo"/>
    <w:link w:val="Pidipagina"/>
    <w:uiPriority w:val="98"/>
    <w:semiHidden/>
    <w:rsid w:val="0026439A"/>
    <w:rPr>
      <w:sz w:val="24"/>
      <w:szCs w:val="24"/>
      <w:lang w:val="en-GB"/>
    </w:rPr>
  </w:style>
  <w:style w:type="character" w:styleId="Rimandonotaapidipagina">
    <w:name w:val="footnote reference"/>
    <w:basedOn w:val="Carpredefinitoparagrafo"/>
    <w:uiPriority w:val="98"/>
    <w:semiHidden/>
    <w:rsid w:val="0026439A"/>
    <w:rPr>
      <w:vertAlign w:val="superscript"/>
    </w:rPr>
  </w:style>
  <w:style w:type="paragraph" w:styleId="Testonotaapidipagina">
    <w:name w:val="footnote text"/>
    <w:basedOn w:val="Normale"/>
    <w:link w:val="TestonotaapidipaginaCarattere"/>
    <w:uiPriority w:val="98"/>
    <w:semiHidden/>
    <w:rsid w:val="0026439A"/>
    <w:rPr>
      <w:sz w:val="20"/>
      <w:szCs w:val="20"/>
    </w:rPr>
  </w:style>
  <w:style w:type="character" w:customStyle="1" w:styleId="TestonotaapidipaginaCarattere">
    <w:name w:val="Testo nota a piè di pagina Carattere"/>
    <w:basedOn w:val="Carpredefinitoparagrafo"/>
    <w:link w:val="Testonotaapidipagina"/>
    <w:uiPriority w:val="98"/>
    <w:semiHidden/>
    <w:rsid w:val="0026439A"/>
    <w:rPr>
      <w:sz w:val="20"/>
      <w:szCs w:val="20"/>
      <w:lang w:val="en-GB"/>
    </w:rPr>
  </w:style>
  <w:style w:type="character" w:customStyle="1" w:styleId="Titolo6Carattere">
    <w:name w:val="Titolo 6 Carattere"/>
    <w:basedOn w:val="Carpredefinitoparagrafo"/>
    <w:link w:val="Titolo6"/>
    <w:uiPriority w:val="98"/>
    <w:semiHidden/>
    <w:rsid w:val="0026439A"/>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26439A"/>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26439A"/>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26439A"/>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26439A"/>
    <w:rPr>
      <w:color w:val="0072BC" w:themeColor="hyperlink"/>
      <w:u w:val="single"/>
    </w:rPr>
  </w:style>
  <w:style w:type="character" w:styleId="Enfasiintensa">
    <w:name w:val="Intense Emphasis"/>
    <w:uiPriority w:val="98"/>
    <w:semiHidden/>
    <w:qFormat/>
    <w:rsid w:val="0026439A"/>
    <w:rPr>
      <w:b/>
      <w:bCs/>
    </w:rPr>
  </w:style>
  <w:style w:type="paragraph" w:styleId="Citazioneintensa">
    <w:name w:val="Intense Quote"/>
    <w:basedOn w:val="Normale"/>
    <w:next w:val="Normale"/>
    <w:link w:val="CitazioneintensaCarattere"/>
    <w:uiPriority w:val="98"/>
    <w:semiHidden/>
    <w:qFormat/>
    <w:rsid w:val="0026439A"/>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6439A"/>
    <w:rPr>
      <w:b/>
      <w:bCs/>
      <w:i/>
      <w:iCs/>
      <w:sz w:val="24"/>
      <w:szCs w:val="24"/>
      <w:lang w:val="en-GB" w:bidi="en-US"/>
    </w:rPr>
  </w:style>
  <w:style w:type="character" w:styleId="Riferimentointenso">
    <w:name w:val="Intense Reference"/>
    <w:uiPriority w:val="98"/>
    <w:semiHidden/>
    <w:qFormat/>
    <w:rsid w:val="0026439A"/>
    <w:rPr>
      <w:smallCaps/>
      <w:spacing w:val="5"/>
      <w:u w:val="single"/>
    </w:rPr>
  </w:style>
  <w:style w:type="paragraph" w:styleId="Paragrafoelenco">
    <w:name w:val="List Paragraph"/>
    <w:basedOn w:val="Normale"/>
    <w:uiPriority w:val="98"/>
    <w:semiHidden/>
    <w:qFormat/>
    <w:rsid w:val="0026439A"/>
    <w:pPr>
      <w:ind w:left="720"/>
      <w:contextualSpacing/>
    </w:pPr>
  </w:style>
  <w:style w:type="table" w:customStyle="1" w:styleId="LtrTableAddress">
    <w:name w:val="Ltr_Table_Address"/>
    <w:aliases w:val="ECHR_Ltr_Table_Address"/>
    <w:basedOn w:val="Tabellanormale"/>
    <w:uiPriority w:val="99"/>
    <w:rsid w:val="0026439A"/>
    <w:rPr>
      <w:sz w:val="24"/>
      <w:szCs w:val="24"/>
    </w:rPr>
    <w:tblPr>
      <w:tblInd w:w="5103" w:type="dxa"/>
    </w:tblPr>
  </w:style>
  <w:style w:type="paragraph" w:styleId="Citazione">
    <w:name w:val="Quote"/>
    <w:basedOn w:val="Normale"/>
    <w:next w:val="Normale"/>
    <w:link w:val="CitazioneCarattere"/>
    <w:uiPriority w:val="98"/>
    <w:semiHidden/>
    <w:qFormat/>
    <w:rsid w:val="0026439A"/>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26439A"/>
    <w:rPr>
      <w:i/>
      <w:iCs/>
      <w:sz w:val="24"/>
      <w:szCs w:val="24"/>
      <w:lang w:val="en-GB" w:bidi="en-US"/>
    </w:rPr>
  </w:style>
  <w:style w:type="character" w:styleId="Riferimentodelicato">
    <w:name w:val="Subtle Reference"/>
    <w:uiPriority w:val="98"/>
    <w:semiHidden/>
    <w:qFormat/>
    <w:rsid w:val="0026439A"/>
    <w:rPr>
      <w:smallCaps/>
    </w:rPr>
  </w:style>
  <w:style w:type="table" w:styleId="Grigliatabella">
    <w:name w:val="Table Grid"/>
    <w:basedOn w:val="Tabellanormale"/>
    <w:uiPriority w:val="59"/>
    <w:semiHidden/>
    <w:rsid w:val="0026439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26439A"/>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6439A"/>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6439A"/>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6439A"/>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6439A"/>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26439A"/>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26439A"/>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6439A"/>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26439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26439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6439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26439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26439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26439A"/>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26439A"/>
    <w:rPr>
      <w:rFonts w:asciiTheme="majorHAnsi" w:eastAsiaTheme="majorEastAsia" w:hAnsiTheme="majorHAnsi" w:cstheme="majorBidi"/>
      <w:i/>
      <w:iCs/>
      <w:spacing w:val="13"/>
      <w:sz w:val="24"/>
      <w:szCs w:val="24"/>
      <w:lang w:val="en-GB" w:bidi="en-US"/>
    </w:rPr>
  </w:style>
  <w:style w:type="numbering" w:styleId="111111">
    <w:name w:val="Outline List 2"/>
    <w:basedOn w:val="Nessunelenco"/>
    <w:uiPriority w:val="99"/>
    <w:semiHidden/>
    <w:unhideWhenUsed/>
    <w:rsid w:val="0026439A"/>
    <w:pPr>
      <w:numPr>
        <w:numId w:val="1"/>
      </w:numPr>
    </w:pPr>
  </w:style>
  <w:style w:type="paragraph" w:customStyle="1" w:styleId="JuPara">
    <w:name w:val="Ju_Para"/>
    <w:aliases w:val="_Para"/>
    <w:basedOn w:val="NormalJustified"/>
    <w:link w:val="JuParaChar"/>
    <w:uiPriority w:val="4"/>
    <w:qFormat/>
    <w:rsid w:val="0026439A"/>
    <w:pPr>
      <w:ind w:firstLine="284"/>
    </w:pPr>
  </w:style>
  <w:style w:type="numbering" w:styleId="1ai">
    <w:name w:val="Outline List 1"/>
    <w:basedOn w:val="Nessunelenco"/>
    <w:uiPriority w:val="99"/>
    <w:semiHidden/>
    <w:unhideWhenUsed/>
    <w:rsid w:val="0026439A"/>
    <w:pPr>
      <w:numPr>
        <w:numId w:val="2"/>
      </w:numPr>
    </w:pPr>
  </w:style>
  <w:style w:type="table" w:customStyle="1" w:styleId="ECHRTableSimpleBox">
    <w:name w:val="ECHR_Table_Simple_Box"/>
    <w:basedOn w:val="Tabellanormale"/>
    <w:uiPriority w:val="99"/>
    <w:rsid w:val="0026439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26439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26439A"/>
    <w:pPr>
      <w:numPr>
        <w:numId w:val="3"/>
      </w:numPr>
    </w:pPr>
  </w:style>
  <w:style w:type="table" w:customStyle="1" w:styleId="ECHRTableForInternalUse">
    <w:name w:val="ECHR_Table_For_Internal_Use"/>
    <w:basedOn w:val="Tabellanormale"/>
    <w:uiPriority w:val="99"/>
    <w:rsid w:val="0026439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26439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26439A"/>
  </w:style>
  <w:style w:type="paragraph" w:styleId="Testodelblocco">
    <w:name w:val="Block Text"/>
    <w:basedOn w:val="Normale"/>
    <w:uiPriority w:val="98"/>
    <w:semiHidden/>
    <w:rsid w:val="0026439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26439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26439A"/>
    <w:pPr>
      <w:spacing w:after="120"/>
    </w:pPr>
  </w:style>
  <w:style w:type="character" w:customStyle="1" w:styleId="CorpotestoCarattere">
    <w:name w:val="Corpo testo Carattere"/>
    <w:basedOn w:val="Carpredefinitoparagrafo"/>
    <w:link w:val="Corpotesto"/>
    <w:uiPriority w:val="98"/>
    <w:semiHidden/>
    <w:rsid w:val="0026439A"/>
    <w:rPr>
      <w:sz w:val="24"/>
      <w:szCs w:val="24"/>
      <w:lang w:val="en-GB"/>
    </w:rPr>
  </w:style>
  <w:style w:type="table" w:customStyle="1" w:styleId="ECHRTableOddBanded">
    <w:name w:val="ECHR_Table_Odd_Banded"/>
    <w:basedOn w:val="Tabellanormale"/>
    <w:uiPriority w:val="99"/>
    <w:rsid w:val="0026439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26439A"/>
    <w:pPr>
      <w:spacing w:after="120" w:line="480" w:lineRule="auto"/>
    </w:pPr>
  </w:style>
  <w:style w:type="table" w:customStyle="1" w:styleId="ECHRHeaderTableReduced">
    <w:name w:val="ECHR_Header_Table_Reduced"/>
    <w:basedOn w:val="Tabellanormale"/>
    <w:uiPriority w:val="99"/>
    <w:rsid w:val="0026439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26439A"/>
    <w:pPr>
      <w:ind w:firstLine="284"/>
      <w:jc w:val="both"/>
    </w:pPr>
    <w:rPr>
      <w:b/>
    </w:rPr>
  </w:style>
  <w:style w:type="character" w:styleId="Numeropagina">
    <w:name w:val="page number"/>
    <w:uiPriority w:val="98"/>
    <w:semiHidden/>
    <w:rsid w:val="0026439A"/>
    <w:rPr>
      <w:sz w:val="18"/>
    </w:rPr>
  </w:style>
  <w:style w:type="paragraph" w:styleId="Puntoelenco">
    <w:name w:val="List Bullet"/>
    <w:basedOn w:val="Normale"/>
    <w:uiPriority w:val="98"/>
    <w:semiHidden/>
    <w:rsid w:val="0026439A"/>
    <w:pPr>
      <w:numPr>
        <w:numId w:val="11"/>
      </w:numPr>
    </w:pPr>
  </w:style>
  <w:style w:type="paragraph" w:styleId="Puntoelenco3">
    <w:name w:val="List Bullet 3"/>
    <w:basedOn w:val="Normale"/>
    <w:uiPriority w:val="98"/>
    <w:semiHidden/>
    <w:rsid w:val="0026439A"/>
    <w:pPr>
      <w:numPr>
        <w:numId w:val="13"/>
      </w:numPr>
      <w:contextualSpacing/>
    </w:pPr>
  </w:style>
  <w:style w:type="character" w:customStyle="1" w:styleId="Corpodeltesto2Carattere">
    <w:name w:val="Corpo del testo 2 Carattere"/>
    <w:basedOn w:val="Carpredefinitoparagrafo"/>
    <w:link w:val="Corpodeltesto2"/>
    <w:uiPriority w:val="98"/>
    <w:semiHidden/>
    <w:rsid w:val="0026439A"/>
    <w:rPr>
      <w:sz w:val="24"/>
      <w:szCs w:val="24"/>
      <w:lang w:val="en-GB"/>
    </w:rPr>
  </w:style>
  <w:style w:type="paragraph" w:styleId="Corpodeltesto3">
    <w:name w:val="Body Text 3"/>
    <w:basedOn w:val="Normale"/>
    <w:link w:val="Corpodeltesto3Carattere"/>
    <w:uiPriority w:val="98"/>
    <w:semiHidden/>
    <w:rsid w:val="0026439A"/>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6439A"/>
    <w:rPr>
      <w:sz w:val="16"/>
      <w:szCs w:val="16"/>
      <w:lang w:val="en-GB"/>
    </w:rPr>
  </w:style>
  <w:style w:type="paragraph" w:styleId="Primorientrocorpodeltesto">
    <w:name w:val="Body Text First Indent"/>
    <w:basedOn w:val="Corpotesto"/>
    <w:link w:val="PrimorientrocorpodeltestoCarattere"/>
    <w:uiPriority w:val="98"/>
    <w:semiHidden/>
    <w:rsid w:val="0026439A"/>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6439A"/>
    <w:rPr>
      <w:sz w:val="24"/>
      <w:szCs w:val="24"/>
      <w:lang w:val="en-GB"/>
    </w:rPr>
  </w:style>
  <w:style w:type="paragraph" w:styleId="Rientrocorpodeltesto">
    <w:name w:val="Body Text Indent"/>
    <w:basedOn w:val="Normale"/>
    <w:link w:val="RientrocorpodeltestoCarattere"/>
    <w:uiPriority w:val="98"/>
    <w:semiHidden/>
    <w:rsid w:val="0026439A"/>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6439A"/>
    <w:rPr>
      <w:sz w:val="24"/>
      <w:szCs w:val="24"/>
      <w:lang w:val="en-GB"/>
    </w:rPr>
  </w:style>
  <w:style w:type="paragraph" w:styleId="Primorientrocorpodeltesto2">
    <w:name w:val="Body Text First Indent 2"/>
    <w:basedOn w:val="Rientrocorpodeltesto"/>
    <w:link w:val="Primorientrocorpodeltesto2Carattere"/>
    <w:uiPriority w:val="98"/>
    <w:semiHidden/>
    <w:rsid w:val="0026439A"/>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6439A"/>
    <w:rPr>
      <w:sz w:val="24"/>
      <w:szCs w:val="24"/>
      <w:lang w:val="en-GB"/>
    </w:rPr>
  </w:style>
  <w:style w:type="paragraph" w:styleId="Rientrocorpodeltesto2">
    <w:name w:val="Body Text Indent 2"/>
    <w:basedOn w:val="Normale"/>
    <w:link w:val="Rientrocorpodeltesto2Carattere"/>
    <w:uiPriority w:val="98"/>
    <w:semiHidden/>
    <w:rsid w:val="0026439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6439A"/>
    <w:rPr>
      <w:sz w:val="24"/>
      <w:szCs w:val="24"/>
      <w:lang w:val="en-GB"/>
    </w:rPr>
  </w:style>
  <w:style w:type="paragraph" w:styleId="Rientrocorpodeltesto3">
    <w:name w:val="Body Text Indent 3"/>
    <w:basedOn w:val="Normale"/>
    <w:link w:val="Rientrocorpodeltesto3Carattere"/>
    <w:uiPriority w:val="98"/>
    <w:semiHidden/>
    <w:rsid w:val="0026439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6439A"/>
    <w:rPr>
      <w:sz w:val="16"/>
      <w:szCs w:val="16"/>
      <w:lang w:val="en-GB"/>
    </w:rPr>
  </w:style>
  <w:style w:type="paragraph" w:styleId="Didascalia">
    <w:name w:val="caption"/>
    <w:basedOn w:val="Normale"/>
    <w:next w:val="Normale"/>
    <w:uiPriority w:val="98"/>
    <w:semiHidden/>
    <w:qFormat/>
    <w:rsid w:val="0026439A"/>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6439A"/>
    <w:pPr>
      <w:ind w:left="4252"/>
    </w:pPr>
  </w:style>
  <w:style w:type="character" w:customStyle="1" w:styleId="FormuladichiusuraCarattere">
    <w:name w:val="Formula di chiusura Carattere"/>
    <w:basedOn w:val="Carpredefinitoparagrafo"/>
    <w:link w:val="Formuladichiusura"/>
    <w:uiPriority w:val="98"/>
    <w:semiHidden/>
    <w:rsid w:val="0026439A"/>
    <w:rPr>
      <w:sz w:val="24"/>
      <w:szCs w:val="24"/>
      <w:lang w:val="en-GB"/>
    </w:rPr>
  </w:style>
  <w:style w:type="table" w:styleId="Grigliaacolori">
    <w:name w:val="Colorful Grid"/>
    <w:basedOn w:val="Tabellanormale"/>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6439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6439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6439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6439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6439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6439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6439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6439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6439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6439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6439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6439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6439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6439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26439A"/>
    <w:rPr>
      <w:sz w:val="16"/>
      <w:szCs w:val="16"/>
    </w:rPr>
  </w:style>
  <w:style w:type="paragraph" w:styleId="Testocommento">
    <w:name w:val="annotation text"/>
    <w:basedOn w:val="Normale"/>
    <w:link w:val="TestocommentoCarattere"/>
    <w:uiPriority w:val="98"/>
    <w:semiHidden/>
    <w:rsid w:val="0026439A"/>
    <w:rPr>
      <w:sz w:val="20"/>
      <w:szCs w:val="20"/>
    </w:rPr>
  </w:style>
  <w:style w:type="character" w:customStyle="1" w:styleId="TestocommentoCarattere">
    <w:name w:val="Testo commento Carattere"/>
    <w:basedOn w:val="Carpredefinitoparagrafo"/>
    <w:link w:val="Testocommento"/>
    <w:uiPriority w:val="98"/>
    <w:semiHidden/>
    <w:rsid w:val="0026439A"/>
    <w:rPr>
      <w:sz w:val="20"/>
      <w:szCs w:val="20"/>
      <w:lang w:val="en-GB"/>
    </w:rPr>
  </w:style>
  <w:style w:type="paragraph" w:styleId="Soggettocommento">
    <w:name w:val="annotation subject"/>
    <w:basedOn w:val="Testocommento"/>
    <w:next w:val="Testocommento"/>
    <w:link w:val="SoggettocommentoCarattere"/>
    <w:uiPriority w:val="98"/>
    <w:semiHidden/>
    <w:rsid w:val="0026439A"/>
    <w:rPr>
      <w:b/>
      <w:bCs/>
    </w:rPr>
  </w:style>
  <w:style w:type="character" w:customStyle="1" w:styleId="SoggettocommentoCarattere">
    <w:name w:val="Soggetto commento Carattere"/>
    <w:basedOn w:val="TestocommentoCarattere"/>
    <w:link w:val="Soggettocommento"/>
    <w:uiPriority w:val="98"/>
    <w:semiHidden/>
    <w:rsid w:val="0026439A"/>
    <w:rPr>
      <w:b/>
      <w:bCs/>
      <w:sz w:val="20"/>
      <w:szCs w:val="20"/>
      <w:lang w:val="en-GB"/>
    </w:rPr>
  </w:style>
  <w:style w:type="table" w:styleId="Elencoscuro">
    <w:name w:val="Dark List"/>
    <w:basedOn w:val="Tabellanormale"/>
    <w:uiPriority w:val="70"/>
    <w:semiHidden/>
    <w:rsid w:val="0026439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6439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6439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6439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6439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6439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6439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6439A"/>
  </w:style>
  <w:style w:type="character" w:customStyle="1" w:styleId="DataCarattere">
    <w:name w:val="Data Carattere"/>
    <w:basedOn w:val="Carpredefinitoparagrafo"/>
    <w:link w:val="Data"/>
    <w:uiPriority w:val="98"/>
    <w:semiHidden/>
    <w:rsid w:val="0026439A"/>
    <w:rPr>
      <w:sz w:val="24"/>
      <w:szCs w:val="24"/>
      <w:lang w:val="en-GB"/>
    </w:rPr>
  </w:style>
  <w:style w:type="paragraph" w:styleId="Mappadocumento">
    <w:name w:val="Document Map"/>
    <w:basedOn w:val="Normale"/>
    <w:link w:val="MappadocumentoCarattere"/>
    <w:uiPriority w:val="98"/>
    <w:semiHidden/>
    <w:rsid w:val="0026439A"/>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6439A"/>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26439A"/>
  </w:style>
  <w:style w:type="character" w:customStyle="1" w:styleId="FirmadipostaelettronicaCarattere">
    <w:name w:val="Firma di posta elettronica Carattere"/>
    <w:basedOn w:val="Carpredefinitoparagrafo"/>
    <w:link w:val="Firmadipostaelettronica"/>
    <w:uiPriority w:val="98"/>
    <w:semiHidden/>
    <w:rsid w:val="0026439A"/>
    <w:rPr>
      <w:sz w:val="24"/>
      <w:szCs w:val="24"/>
      <w:lang w:val="en-GB"/>
    </w:rPr>
  </w:style>
  <w:style w:type="character" w:styleId="Rimandonotadichiusura">
    <w:name w:val="endnote reference"/>
    <w:basedOn w:val="Carpredefinitoparagrafo"/>
    <w:uiPriority w:val="98"/>
    <w:semiHidden/>
    <w:rsid w:val="0026439A"/>
    <w:rPr>
      <w:vertAlign w:val="superscript"/>
    </w:rPr>
  </w:style>
  <w:style w:type="paragraph" w:styleId="Testonotadichiusura">
    <w:name w:val="endnote text"/>
    <w:basedOn w:val="Normale"/>
    <w:link w:val="TestonotadichiusuraCarattere"/>
    <w:uiPriority w:val="98"/>
    <w:semiHidden/>
    <w:rsid w:val="0026439A"/>
    <w:rPr>
      <w:sz w:val="20"/>
      <w:szCs w:val="20"/>
    </w:rPr>
  </w:style>
  <w:style w:type="character" w:customStyle="1" w:styleId="TestonotadichiusuraCarattere">
    <w:name w:val="Testo nota di chiusura Carattere"/>
    <w:basedOn w:val="Carpredefinitoparagrafo"/>
    <w:link w:val="Testonotadichiusura"/>
    <w:uiPriority w:val="98"/>
    <w:semiHidden/>
    <w:rsid w:val="0026439A"/>
    <w:rPr>
      <w:sz w:val="20"/>
      <w:szCs w:val="20"/>
      <w:lang w:val="en-GB"/>
    </w:rPr>
  </w:style>
  <w:style w:type="paragraph" w:styleId="Indirizzodestinatario">
    <w:name w:val="envelope address"/>
    <w:basedOn w:val="Normale"/>
    <w:uiPriority w:val="98"/>
    <w:semiHidden/>
    <w:rsid w:val="0026439A"/>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6439A"/>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6439A"/>
    <w:rPr>
      <w:color w:val="7030A0" w:themeColor="followedHyperlink"/>
      <w:u w:val="single"/>
    </w:rPr>
  </w:style>
  <w:style w:type="character" w:styleId="AcronimoHTML">
    <w:name w:val="HTML Acronym"/>
    <w:basedOn w:val="Carpredefinitoparagrafo"/>
    <w:uiPriority w:val="98"/>
    <w:semiHidden/>
    <w:rsid w:val="0026439A"/>
  </w:style>
  <w:style w:type="paragraph" w:styleId="IndirizzoHTML">
    <w:name w:val="HTML Address"/>
    <w:basedOn w:val="Normale"/>
    <w:link w:val="IndirizzoHTMLCarattere"/>
    <w:uiPriority w:val="98"/>
    <w:semiHidden/>
    <w:rsid w:val="0026439A"/>
    <w:rPr>
      <w:i/>
      <w:iCs/>
    </w:rPr>
  </w:style>
  <w:style w:type="character" w:customStyle="1" w:styleId="IndirizzoHTMLCarattere">
    <w:name w:val="Indirizzo HTML Carattere"/>
    <w:basedOn w:val="Carpredefinitoparagrafo"/>
    <w:link w:val="IndirizzoHTML"/>
    <w:uiPriority w:val="98"/>
    <w:semiHidden/>
    <w:rsid w:val="0026439A"/>
    <w:rPr>
      <w:i/>
      <w:iCs/>
      <w:sz w:val="24"/>
      <w:szCs w:val="24"/>
      <w:lang w:val="en-GB"/>
    </w:rPr>
  </w:style>
  <w:style w:type="character" w:styleId="CitazioneHTML">
    <w:name w:val="HTML Cite"/>
    <w:basedOn w:val="Carpredefinitoparagrafo"/>
    <w:uiPriority w:val="98"/>
    <w:semiHidden/>
    <w:rsid w:val="0026439A"/>
    <w:rPr>
      <w:i/>
      <w:iCs/>
    </w:rPr>
  </w:style>
  <w:style w:type="character" w:styleId="CodiceHTML">
    <w:name w:val="HTML Code"/>
    <w:basedOn w:val="Carpredefinitoparagrafo"/>
    <w:uiPriority w:val="98"/>
    <w:semiHidden/>
    <w:rsid w:val="0026439A"/>
    <w:rPr>
      <w:rFonts w:ascii="Consolas" w:hAnsi="Consolas" w:cs="Consolas"/>
      <w:sz w:val="20"/>
      <w:szCs w:val="20"/>
    </w:rPr>
  </w:style>
  <w:style w:type="character" w:styleId="DefinizioneHTML">
    <w:name w:val="HTML Definition"/>
    <w:basedOn w:val="Carpredefinitoparagrafo"/>
    <w:uiPriority w:val="98"/>
    <w:semiHidden/>
    <w:rsid w:val="0026439A"/>
    <w:rPr>
      <w:i/>
      <w:iCs/>
    </w:rPr>
  </w:style>
  <w:style w:type="character" w:styleId="TastieraHTML">
    <w:name w:val="HTML Keyboard"/>
    <w:basedOn w:val="Carpredefinitoparagrafo"/>
    <w:uiPriority w:val="98"/>
    <w:semiHidden/>
    <w:rsid w:val="0026439A"/>
    <w:rPr>
      <w:rFonts w:ascii="Consolas" w:hAnsi="Consolas" w:cs="Consolas"/>
      <w:sz w:val="20"/>
      <w:szCs w:val="20"/>
    </w:rPr>
  </w:style>
  <w:style w:type="paragraph" w:styleId="PreformattatoHTML">
    <w:name w:val="HTML Preformatted"/>
    <w:basedOn w:val="Normale"/>
    <w:link w:val="PreformattatoHTMLCarattere"/>
    <w:uiPriority w:val="98"/>
    <w:semiHidden/>
    <w:rsid w:val="0026439A"/>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6439A"/>
    <w:rPr>
      <w:rFonts w:ascii="Consolas" w:hAnsi="Consolas" w:cs="Consolas"/>
      <w:sz w:val="20"/>
      <w:szCs w:val="20"/>
      <w:lang w:val="en-GB"/>
    </w:rPr>
  </w:style>
  <w:style w:type="character" w:styleId="EsempioHTML">
    <w:name w:val="HTML Sample"/>
    <w:basedOn w:val="Carpredefinitoparagrafo"/>
    <w:uiPriority w:val="98"/>
    <w:semiHidden/>
    <w:rsid w:val="0026439A"/>
    <w:rPr>
      <w:rFonts w:ascii="Consolas" w:hAnsi="Consolas" w:cs="Consolas"/>
      <w:sz w:val="24"/>
      <w:szCs w:val="24"/>
    </w:rPr>
  </w:style>
  <w:style w:type="character" w:styleId="MacchinadascrivereHTML">
    <w:name w:val="HTML Typewriter"/>
    <w:basedOn w:val="Carpredefinitoparagrafo"/>
    <w:uiPriority w:val="98"/>
    <w:semiHidden/>
    <w:rsid w:val="0026439A"/>
    <w:rPr>
      <w:rFonts w:ascii="Consolas" w:hAnsi="Consolas" w:cs="Consolas"/>
      <w:sz w:val="20"/>
      <w:szCs w:val="20"/>
    </w:rPr>
  </w:style>
  <w:style w:type="character" w:styleId="VariabileHTML">
    <w:name w:val="HTML Variable"/>
    <w:basedOn w:val="Carpredefinitoparagrafo"/>
    <w:uiPriority w:val="98"/>
    <w:semiHidden/>
    <w:rsid w:val="0026439A"/>
    <w:rPr>
      <w:i/>
      <w:iCs/>
    </w:rPr>
  </w:style>
  <w:style w:type="paragraph" w:styleId="Indice1">
    <w:name w:val="index 1"/>
    <w:basedOn w:val="Normale"/>
    <w:next w:val="Normale"/>
    <w:autoRedefine/>
    <w:uiPriority w:val="98"/>
    <w:semiHidden/>
    <w:rsid w:val="0026439A"/>
    <w:pPr>
      <w:ind w:left="240" w:hanging="240"/>
    </w:pPr>
  </w:style>
  <w:style w:type="paragraph" w:styleId="Indice2">
    <w:name w:val="index 2"/>
    <w:basedOn w:val="Normale"/>
    <w:next w:val="Normale"/>
    <w:autoRedefine/>
    <w:uiPriority w:val="98"/>
    <w:semiHidden/>
    <w:rsid w:val="0026439A"/>
    <w:pPr>
      <w:ind w:left="480" w:hanging="240"/>
    </w:pPr>
  </w:style>
  <w:style w:type="paragraph" w:styleId="Indice3">
    <w:name w:val="index 3"/>
    <w:basedOn w:val="Normale"/>
    <w:next w:val="Normale"/>
    <w:autoRedefine/>
    <w:uiPriority w:val="98"/>
    <w:semiHidden/>
    <w:rsid w:val="0026439A"/>
    <w:pPr>
      <w:ind w:left="720" w:hanging="240"/>
    </w:pPr>
  </w:style>
  <w:style w:type="paragraph" w:styleId="Indice4">
    <w:name w:val="index 4"/>
    <w:basedOn w:val="Normale"/>
    <w:next w:val="Normale"/>
    <w:autoRedefine/>
    <w:uiPriority w:val="98"/>
    <w:semiHidden/>
    <w:rsid w:val="0026439A"/>
    <w:pPr>
      <w:ind w:left="960" w:hanging="240"/>
    </w:pPr>
  </w:style>
  <w:style w:type="paragraph" w:styleId="Indice5">
    <w:name w:val="index 5"/>
    <w:basedOn w:val="Normale"/>
    <w:next w:val="Normale"/>
    <w:autoRedefine/>
    <w:uiPriority w:val="98"/>
    <w:semiHidden/>
    <w:rsid w:val="0026439A"/>
    <w:pPr>
      <w:ind w:left="1200" w:hanging="240"/>
    </w:pPr>
  </w:style>
  <w:style w:type="paragraph" w:styleId="Indice6">
    <w:name w:val="index 6"/>
    <w:basedOn w:val="Normale"/>
    <w:next w:val="Normale"/>
    <w:autoRedefine/>
    <w:uiPriority w:val="98"/>
    <w:semiHidden/>
    <w:rsid w:val="0026439A"/>
    <w:pPr>
      <w:ind w:left="1440" w:hanging="240"/>
    </w:pPr>
  </w:style>
  <w:style w:type="paragraph" w:styleId="Indice7">
    <w:name w:val="index 7"/>
    <w:basedOn w:val="Normale"/>
    <w:next w:val="Normale"/>
    <w:autoRedefine/>
    <w:uiPriority w:val="98"/>
    <w:semiHidden/>
    <w:rsid w:val="0026439A"/>
    <w:pPr>
      <w:ind w:left="1680" w:hanging="240"/>
    </w:pPr>
  </w:style>
  <w:style w:type="paragraph" w:styleId="Indice8">
    <w:name w:val="index 8"/>
    <w:basedOn w:val="Normale"/>
    <w:next w:val="Normale"/>
    <w:autoRedefine/>
    <w:uiPriority w:val="98"/>
    <w:semiHidden/>
    <w:rsid w:val="0026439A"/>
    <w:pPr>
      <w:ind w:left="1920" w:hanging="240"/>
    </w:pPr>
  </w:style>
  <w:style w:type="paragraph" w:styleId="Indice9">
    <w:name w:val="index 9"/>
    <w:basedOn w:val="Normale"/>
    <w:next w:val="Normale"/>
    <w:autoRedefine/>
    <w:uiPriority w:val="98"/>
    <w:semiHidden/>
    <w:rsid w:val="0026439A"/>
    <w:pPr>
      <w:ind w:left="2160" w:hanging="240"/>
    </w:pPr>
  </w:style>
  <w:style w:type="paragraph" w:styleId="Titoloindice">
    <w:name w:val="index heading"/>
    <w:basedOn w:val="Normale"/>
    <w:next w:val="Indice1"/>
    <w:uiPriority w:val="98"/>
    <w:semiHidden/>
    <w:rsid w:val="0026439A"/>
    <w:rPr>
      <w:rFonts w:asciiTheme="majorHAnsi" w:eastAsiaTheme="majorEastAsia" w:hAnsiTheme="majorHAnsi" w:cstheme="majorBidi"/>
      <w:b/>
      <w:bCs/>
    </w:rPr>
  </w:style>
  <w:style w:type="table" w:styleId="Grigliachiara">
    <w:name w:val="Light Grid"/>
    <w:basedOn w:val="Tabellanormale"/>
    <w:uiPriority w:val="62"/>
    <w:semiHidden/>
    <w:rsid w:val="0026439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6439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6439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6439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6439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6439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6439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6439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6439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6439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6439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6439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6439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6439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6439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6439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6439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6439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6439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6439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6439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6439A"/>
  </w:style>
  <w:style w:type="paragraph" w:styleId="Elenco">
    <w:name w:val="List"/>
    <w:basedOn w:val="Normale"/>
    <w:uiPriority w:val="98"/>
    <w:semiHidden/>
    <w:rsid w:val="0026439A"/>
    <w:pPr>
      <w:ind w:left="283" w:hanging="283"/>
      <w:contextualSpacing/>
    </w:pPr>
  </w:style>
  <w:style w:type="paragraph" w:styleId="Elenco2">
    <w:name w:val="List 2"/>
    <w:basedOn w:val="Normale"/>
    <w:uiPriority w:val="98"/>
    <w:semiHidden/>
    <w:rsid w:val="0026439A"/>
    <w:pPr>
      <w:ind w:left="566" w:hanging="283"/>
      <w:contextualSpacing/>
    </w:pPr>
  </w:style>
  <w:style w:type="paragraph" w:styleId="Elenco3">
    <w:name w:val="List 3"/>
    <w:basedOn w:val="Normale"/>
    <w:uiPriority w:val="98"/>
    <w:semiHidden/>
    <w:rsid w:val="0026439A"/>
    <w:pPr>
      <w:ind w:left="849" w:hanging="283"/>
      <w:contextualSpacing/>
    </w:pPr>
  </w:style>
  <w:style w:type="paragraph" w:styleId="Elenco4">
    <w:name w:val="List 4"/>
    <w:basedOn w:val="Normale"/>
    <w:uiPriority w:val="98"/>
    <w:semiHidden/>
    <w:rsid w:val="0026439A"/>
    <w:pPr>
      <w:ind w:left="1132" w:hanging="283"/>
      <w:contextualSpacing/>
    </w:pPr>
  </w:style>
  <w:style w:type="paragraph" w:styleId="Elenco5">
    <w:name w:val="List 5"/>
    <w:basedOn w:val="Normale"/>
    <w:uiPriority w:val="98"/>
    <w:semiHidden/>
    <w:rsid w:val="0026439A"/>
    <w:pPr>
      <w:ind w:left="1415" w:hanging="283"/>
      <w:contextualSpacing/>
    </w:pPr>
  </w:style>
  <w:style w:type="paragraph" w:styleId="Puntoelenco2">
    <w:name w:val="List Bullet 2"/>
    <w:basedOn w:val="Normale"/>
    <w:uiPriority w:val="98"/>
    <w:semiHidden/>
    <w:rsid w:val="0026439A"/>
    <w:pPr>
      <w:numPr>
        <w:numId w:val="12"/>
      </w:numPr>
      <w:contextualSpacing/>
    </w:pPr>
  </w:style>
  <w:style w:type="paragraph" w:styleId="Puntoelenco4">
    <w:name w:val="List Bullet 4"/>
    <w:basedOn w:val="Normale"/>
    <w:uiPriority w:val="98"/>
    <w:semiHidden/>
    <w:rsid w:val="0026439A"/>
    <w:pPr>
      <w:numPr>
        <w:numId w:val="14"/>
      </w:numPr>
      <w:contextualSpacing/>
    </w:pPr>
  </w:style>
  <w:style w:type="paragraph" w:styleId="Puntoelenco5">
    <w:name w:val="List Bullet 5"/>
    <w:basedOn w:val="Normale"/>
    <w:uiPriority w:val="98"/>
    <w:semiHidden/>
    <w:rsid w:val="0026439A"/>
    <w:pPr>
      <w:numPr>
        <w:numId w:val="15"/>
      </w:numPr>
      <w:contextualSpacing/>
    </w:pPr>
  </w:style>
  <w:style w:type="paragraph" w:styleId="Elencocontinua">
    <w:name w:val="List Continue"/>
    <w:basedOn w:val="Normale"/>
    <w:uiPriority w:val="98"/>
    <w:semiHidden/>
    <w:rsid w:val="0026439A"/>
    <w:pPr>
      <w:spacing w:after="120"/>
      <w:ind w:left="283"/>
      <w:contextualSpacing/>
    </w:pPr>
  </w:style>
  <w:style w:type="paragraph" w:styleId="Elencocontinua2">
    <w:name w:val="List Continue 2"/>
    <w:basedOn w:val="Normale"/>
    <w:uiPriority w:val="98"/>
    <w:semiHidden/>
    <w:rsid w:val="0026439A"/>
    <w:pPr>
      <w:spacing w:after="120"/>
      <w:ind w:left="566"/>
      <w:contextualSpacing/>
    </w:pPr>
  </w:style>
  <w:style w:type="paragraph" w:styleId="Elencocontinua3">
    <w:name w:val="List Continue 3"/>
    <w:basedOn w:val="Normale"/>
    <w:uiPriority w:val="98"/>
    <w:semiHidden/>
    <w:rsid w:val="0026439A"/>
    <w:pPr>
      <w:spacing w:after="120"/>
      <w:ind w:left="849"/>
      <w:contextualSpacing/>
    </w:pPr>
  </w:style>
  <w:style w:type="paragraph" w:styleId="Elencocontinua4">
    <w:name w:val="List Continue 4"/>
    <w:basedOn w:val="Normale"/>
    <w:uiPriority w:val="98"/>
    <w:semiHidden/>
    <w:rsid w:val="0026439A"/>
    <w:pPr>
      <w:spacing w:after="120"/>
      <w:ind w:left="1132"/>
      <w:contextualSpacing/>
    </w:pPr>
  </w:style>
  <w:style w:type="paragraph" w:styleId="Elencocontinua5">
    <w:name w:val="List Continue 5"/>
    <w:basedOn w:val="Normale"/>
    <w:uiPriority w:val="98"/>
    <w:semiHidden/>
    <w:rsid w:val="0026439A"/>
    <w:pPr>
      <w:spacing w:after="120"/>
      <w:ind w:left="1415"/>
      <w:contextualSpacing/>
    </w:pPr>
  </w:style>
  <w:style w:type="paragraph" w:styleId="Numeroelenco">
    <w:name w:val="List Number"/>
    <w:basedOn w:val="Normale"/>
    <w:uiPriority w:val="98"/>
    <w:semiHidden/>
    <w:rsid w:val="0026439A"/>
    <w:pPr>
      <w:numPr>
        <w:numId w:val="16"/>
      </w:numPr>
      <w:contextualSpacing/>
    </w:pPr>
  </w:style>
  <w:style w:type="paragraph" w:styleId="Numeroelenco2">
    <w:name w:val="List Number 2"/>
    <w:basedOn w:val="Normale"/>
    <w:uiPriority w:val="98"/>
    <w:semiHidden/>
    <w:rsid w:val="0026439A"/>
    <w:pPr>
      <w:numPr>
        <w:numId w:val="17"/>
      </w:numPr>
      <w:contextualSpacing/>
    </w:pPr>
  </w:style>
  <w:style w:type="paragraph" w:styleId="Numeroelenco3">
    <w:name w:val="List Number 3"/>
    <w:basedOn w:val="Normale"/>
    <w:uiPriority w:val="98"/>
    <w:semiHidden/>
    <w:rsid w:val="0026439A"/>
    <w:pPr>
      <w:numPr>
        <w:numId w:val="18"/>
      </w:numPr>
      <w:contextualSpacing/>
    </w:pPr>
  </w:style>
  <w:style w:type="paragraph" w:styleId="Numeroelenco4">
    <w:name w:val="List Number 4"/>
    <w:basedOn w:val="Normale"/>
    <w:uiPriority w:val="98"/>
    <w:semiHidden/>
    <w:rsid w:val="0026439A"/>
    <w:pPr>
      <w:numPr>
        <w:numId w:val="19"/>
      </w:numPr>
      <w:contextualSpacing/>
    </w:pPr>
  </w:style>
  <w:style w:type="paragraph" w:styleId="Numeroelenco5">
    <w:name w:val="List Number 5"/>
    <w:basedOn w:val="Normale"/>
    <w:uiPriority w:val="98"/>
    <w:semiHidden/>
    <w:rsid w:val="0026439A"/>
    <w:pPr>
      <w:numPr>
        <w:numId w:val="20"/>
      </w:numPr>
      <w:contextualSpacing/>
    </w:pPr>
  </w:style>
  <w:style w:type="paragraph" w:styleId="Testomacro">
    <w:name w:val="macro"/>
    <w:link w:val="TestomacroCarattere"/>
    <w:uiPriority w:val="98"/>
    <w:semiHidden/>
    <w:rsid w:val="0026439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6439A"/>
    <w:rPr>
      <w:rFonts w:ascii="Consolas" w:eastAsiaTheme="minorEastAsia" w:hAnsi="Consolas" w:cs="Consolas"/>
      <w:sz w:val="20"/>
      <w:szCs w:val="20"/>
    </w:rPr>
  </w:style>
  <w:style w:type="table" w:styleId="Grigliamedia1">
    <w:name w:val="Medium Grid 1"/>
    <w:basedOn w:val="Tabellanormale"/>
    <w:uiPriority w:val="67"/>
    <w:semiHidden/>
    <w:rsid w:val="0026439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6439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6439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6439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6439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6439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6439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6439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6439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6439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6439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6439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6439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6439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6439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6439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6439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6439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6439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6439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6439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6439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6439A"/>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26439A"/>
    <w:rPr>
      <w:rFonts w:ascii="Times New Roman" w:hAnsi="Times New Roman" w:cs="Times New Roman"/>
    </w:rPr>
  </w:style>
  <w:style w:type="paragraph" w:styleId="Rientronormale">
    <w:name w:val="Normal Indent"/>
    <w:basedOn w:val="Normale"/>
    <w:uiPriority w:val="98"/>
    <w:semiHidden/>
    <w:rsid w:val="0026439A"/>
    <w:pPr>
      <w:ind w:left="720"/>
    </w:pPr>
  </w:style>
  <w:style w:type="paragraph" w:styleId="Intestazionenota">
    <w:name w:val="Note Heading"/>
    <w:basedOn w:val="Normale"/>
    <w:next w:val="Normale"/>
    <w:link w:val="IntestazionenotaCarattere"/>
    <w:uiPriority w:val="98"/>
    <w:semiHidden/>
    <w:rsid w:val="0026439A"/>
  </w:style>
  <w:style w:type="character" w:customStyle="1" w:styleId="IntestazionenotaCarattere">
    <w:name w:val="Intestazione nota Carattere"/>
    <w:basedOn w:val="Carpredefinitoparagrafo"/>
    <w:link w:val="Intestazionenota"/>
    <w:uiPriority w:val="98"/>
    <w:semiHidden/>
    <w:rsid w:val="0026439A"/>
    <w:rPr>
      <w:sz w:val="24"/>
      <w:szCs w:val="24"/>
      <w:lang w:val="en-GB"/>
    </w:rPr>
  </w:style>
  <w:style w:type="character" w:styleId="Testosegnaposto">
    <w:name w:val="Placeholder Text"/>
    <w:basedOn w:val="Carpredefinitoparagrafo"/>
    <w:uiPriority w:val="98"/>
    <w:semiHidden/>
    <w:rsid w:val="0026439A"/>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6439A"/>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6439A"/>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26439A"/>
  </w:style>
  <w:style w:type="character" w:customStyle="1" w:styleId="FormuladiaperturaCarattere">
    <w:name w:val="Formula di apertura Carattere"/>
    <w:basedOn w:val="Carpredefinitoparagrafo"/>
    <w:link w:val="Formuladiapertura"/>
    <w:uiPriority w:val="98"/>
    <w:semiHidden/>
    <w:rsid w:val="0026439A"/>
    <w:rPr>
      <w:sz w:val="24"/>
      <w:szCs w:val="24"/>
      <w:lang w:val="en-GB"/>
    </w:rPr>
  </w:style>
  <w:style w:type="paragraph" w:styleId="Firma">
    <w:name w:val="Signature"/>
    <w:basedOn w:val="Normale"/>
    <w:link w:val="FirmaCarattere"/>
    <w:uiPriority w:val="98"/>
    <w:semiHidden/>
    <w:rsid w:val="0026439A"/>
    <w:pPr>
      <w:ind w:left="4252"/>
    </w:pPr>
  </w:style>
  <w:style w:type="character" w:customStyle="1" w:styleId="FirmaCarattere">
    <w:name w:val="Firma Carattere"/>
    <w:basedOn w:val="Carpredefinitoparagrafo"/>
    <w:link w:val="Firma"/>
    <w:uiPriority w:val="98"/>
    <w:semiHidden/>
    <w:rsid w:val="0026439A"/>
    <w:rPr>
      <w:sz w:val="24"/>
      <w:szCs w:val="24"/>
      <w:lang w:val="en-GB"/>
    </w:rPr>
  </w:style>
  <w:style w:type="table" w:styleId="Tabellaeffetti3D1">
    <w:name w:val="Table 3D effects 1"/>
    <w:basedOn w:val="Tabellanormale"/>
    <w:uiPriority w:val="99"/>
    <w:semiHidden/>
    <w:unhideWhenUsed/>
    <w:rsid w:val="0026439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6439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6439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6439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6439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6439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6439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6439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6439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6439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6439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6439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6439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6439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6439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6439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6439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26439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6439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6439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6439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6439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6439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6439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6439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6439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6439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6439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6439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6439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6439A"/>
    <w:pPr>
      <w:ind w:left="240" w:hanging="240"/>
    </w:pPr>
  </w:style>
  <w:style w:type="paragraph" w:styleId="Indicedellefigure">
    <w:name w:val="table of figures"/>
    <w:basedOn w:val="Normale"/>
    <w:next w:val="Normale"/>
    <w:uiPriority w:val="98"/>
    <w:semiHidden/>
    <w:rsid w:val="0026439A"/>
  </w:style>
  <w:style w:type="table" w:styleId="Tabellaprofessionale">
    <w:name w:val="Table Professional"/>
    <w:basedOn w:val="Tabellanormale"/>
    <w:uiPriority w:val="99"/>
    <w:semiHidden/>
    <w:unhideWhenUsed/>
    <w:rsid w:val="0026439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6439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6439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6439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6439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6439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6439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6439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6439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26439A"/>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6439A"/>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6439A"/>
    <w:pPr>
      <w:spacing w:after="100"/>
      <w:ind w:left="1680"/>
    </w:pPr>
  </w:style>
  <w:style w:type="paragraph" w:styleId="Sommario9">
    <w:name w:val="toc 9"/>
    <w:basedOn w:val="Normale"/>
    <w:next w:val="Normale"/>
    <w:autoRedefine/>
    <w:uiPriority w:val="98"/>
    <w:semiHidden/>
    <w:rsid w:val="0026439A"/>
    <w:pPr>
      <w:spacing w:after="100"/>
      <w:ind w:left="1920"/>
    </w:pPr>
  </w:style>
  <w:style w:type="paragraph" w:customStyle="1" w:styleId="ECHRFooter">
    <w:name w:val="ECHR_Footer"/>
    <w:aliases w:val="Footer_ECHR"/>
    <w:basedOn w:val="Pidipagina"/>
    <w:uiPriority w:val="57"/>
    <w:semiHidden/>
    <w:rsid w:val="0064393B"/>
    <w:rPr>
      <w:sz w:val="8"/>
    </w:rPr>
  </w:style>
  <w:style w:type="paragraph" w:customStyle="1" w:styleId="ECHRFooterLine">
    <w:name w:val="ECHR_Footer_Line"/>
    <w:aliases w:val="_Footer_Line"/>
    <w:basedOn w:val="Normale"/>
    <w:next w:val="Normale"/>
    <w:uiPriority w:val="30"/>
    <w:semiHidden/>
    <w:rsid w:val="0026439A"/>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6439A"/>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26439A"/>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26439A"/>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26439A"/>
    <w:pPr>
      <w:numPr>
        <w:numId w:val="7"/>
      </w:numPr>
      <w:spacing w:before="60" w:after="60"/>
    </w:pPr>
  </w:style>
  <w:style w:type="paragraph" w:customStyle="1" w:styleId="ECHRBullet2">
    <w:name w:val="ECHR_Bullet_2"/>
    <w:aliases w:val="_Bul_2"/>
    <w:basedOn w:val="ECHRBullet1"/>
    <w:uiPriority w:val="23"/>
    <w:semiHidden/>
    <w:rsid w:val="0026439A"/>
    <w:pPr>
      <w:numPr>
        <w:ilvl w:val="1"/>
      </w:numPr>
    </w:pPr>
  </w:style>
  <w:style w:type="paragraph" w:customStyle="1" w:styleId="ECHRBullet3">
    <w:name w:val="ECHR_Bullet_3"/>
    <w:aliases w:val="_Bul_3"/>
    <w:basedOn w:val="ECHRBullet2"/>
    <w:uiPriority w:val="23"/>
    <w:semiHidden/>
    <w:rsid w:val="0026439A"/>
    <w:pPr>
      <w:numPr>
        <w:ilvl w:val="2"/>
      </w:numPr>
    </w:pPr>
  </w:style>
  <w:style w:type="paragraph" w:customStyle="1" w:styleId="ECHRBullet4">
    <w:name w:val="ECHR_Bullet_4"/>
    <w:aliases w:val="_Bul_4"/>
    <w:basedOn w:val="ECHRBullet3"/>
    <w:uiPriority w:val="23"/>
    <w:semiHidden/>
    <w:rsid w:val="0026439A"/>
    <w:pPr>
      <w:numPr>
        <w:ilvl w:val="3"/>
      </w:numPr>
    </w:pPr>
  </w:style>
  <w:style w:type="paragraph" w:customStyle="1" w:styleId="ECHRConfidential">
    <w:name w:val="ECHR_Confidential"/>
    <w:aliases w:val="_Confidential"/>
    <w:basedOn w:val="Normale"/>
    <w:next w:val="Normale"/>
    <w:uiPriority w:val="42"/>
    <w:semiHidden/>
    <w:qFormat/>
    <w:rsid w:val="0026439A"/>
    <w:pPr>
      <w:jc w:val="right"/>
    </w:pPr>
    <w:rPr>
      <w:color w:val="C00000"/>
      <w:sz w:val="20"/>
    </w:rPr>
  </w:style>
  <w:style w:type="paragraph" w:customStyle="1" w:styleId="ECHRDecisionBody">
    <w:name w:val="ECHR_Decision_Body"/>
    <w:aliases w:val="_Decision_Body"/>
    <w:basedOn w:val="NormalJustified"/>
    <w:uiPriority w:val="54"/>
    <w:semiHidden/>
    <w:rsid w:val="0026439A"/>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26439A"/>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26439A"/>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26439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26439A"/>
    <w:pPr>
      <w:jc w:val="right"/>
    </w:pPr>
    <w:rPr>
      <w:sz w:val="20"/>
    </w:rPr>
  </w:style>
  <w:style w:type="paragraph" w:customStyle="1" w:styleId="ECHRHeaderRefIt">
    <w:name w:val="ECHR_Header_Ref_It"/>
    <w:aliases w:val="_Ref_Ital"/>
    <w:basedOn w:val="Normale"/>
    <w:next w:val="ECHRHeaderDate"/>
    <w:uiPriority w:val="43"/>
    <w:semiHidden/>
    <w:qFormat/>
    <w:rsid w:val="0026439A"/>
    <w:pPr>
      <w:jc w:val="right"/>
    </w:pPr>
    <w:rPr>
      <w:i/>
      <w:sz w:val="20"/>
    </w:rPr>
  </w:style>
  <w:style w:type="paragraph" w:customStyle="1" w:styleId="ECHRHeading9">
    <w:name w:val="ECHR_Heading_9"/>
    <w:aliases w:val="_Head_9"/>
    <w:basedOn w:val="Titolo9"/>
    <w:uiPriority w:val="17"/>
    <w:semiHidden/>
    <w:rsid w:val="0026439A"/>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26439A"/>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26439A"/>
    <w:pPr>
      <w:numPr>
        <w:numId w:val="8"/>
      </w:numPr>
      <w:spacing w:before="60" w:after="60"/>
    </w:pPr>
  </w:style>
  <w:style w:type="paragraph" w:customStyle="1" w:styleId="ECHRNumberedList2">
    <w:name w:val="ECHR_Numbered_List_2"/>
    <w:aliases w:val="_Num_2"/>
    <w:basedOn w:val="ECHRNumberedList1"/>
    <w:uiPriority w:val="23"/>
    <w:semiHidden/>
    <w:rsid w:val="0026439A"/>
    <w:pPr>
      <w:numPr>
        <w:ilvl w:val="1"/>
      </w:numPr>
    </w:pPr>
  </w:style>
  <w:style w:type="paragraph" w:customStyle="1" w:styleId="ECHRNumberedList3">
    <w:name w:val="ECHR_Numbered_List_3"/>
    <w:aliases w:val="_Num_3"/>
    <w:basedOn w:val="ECHRNumberedList2"/>
    <w:uiPriority w:val="23"/>
    <w:semiHidden/>
    <w:rsid w:val="0026439A"/>
    <w:pPr>
      <w:numPr>
        <w:ilvl w:val="2"/>
      </w:numPr>
    </w:pPr>
  </w:style>
  <w:style w:type="paragraph" w:customStyle="1" w:styleId="ECHRParaHanging">
    <w:name w:val="ECHR_Para_Hanging"/>
    <w:aliases w:val="_Hanging"/>
    <w:basedOn w:val="Normale"/>
    <w:uiPriority w:val="8"/>
    <w:semiHidden/>
    <w:qFormat/>
    <w:rsid w:val="0026439A"/>
    <w:pPr>
      <w:ind w:left="567" w:hanging="567"/>
      <w:jc w:val="both"/>
    </w:pPr>
  </w:style>
  <w:style w:type="paragraph" w:customStyle="1" w:styleId="ECHRParaIndent">
    <w:name w:val="ECHR_Para_Indent"/>
    <w:aliases w:val="_Indent"/>
    <w:basedOn w:val="Normale"/>
    <w:uiPriority w:val="7"/>
    <w:semiHidden/>
    <w:qFormat/>
    <w:rsid w:val="0026439A"/>
    <w:pPr>
      <w:spacing w:before="120" w:after="120"/>
      <w:ind w:left="284"/>
      <w:jc w:val="both"/>
    </w:pPr>
  </w:style>
  <w:style w:type="character" w:customStyle="1" w:styleId="ECHRRed">
    <w:name w:val="ECHR_Red"/>
    <w:aliases w:val="_Red"/>
    <w:basedOn w:val="Carpredefinitoparagrafo"/>
    <w:uiPriority w:val="15"/>
    <w:semiHidden/>
    <w:qFormat/>
    <w:rsid w:val="0026439A"/>
    <w:rPr>
      <w:color w:val="C00000" w:themeColor="accent2"/>
    </w:rPr>
  </w:style>
  <w:style w:type="paragraph" w:customStyle="1" w:styleId="DecList">
    <w:name w:val="Dec_List"/>
    <w:aliases w:val="_List"/>
    <w:basedOn w:val="JuList"/>
    <w:uiPriority w:val="22"/>
    <w:rsid w:val="0026439A"/>
    <w:pPr>
      <w:numPr>
        <w:numId w:val="0"/>
      </w:numPr>
      <w:ind w:left="284"/>
    </w:pPr>
  </w:style>
  <w:style w:type="table" w:customStyle="1" w:styleId="ECHRTable2">
    <w:name w:val="ECHR_Table_2"/>
    <w:basedOn w:val="Tabellanormale"/>
    <w:uiPriority w:val="99"/>
    <w:rsid w:val="0026439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6439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26439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26439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26439A"/>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26439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26439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26439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26439A"/>
    <w:pPr>
      <w:outlineLvl w:val="0"/>
    </w:pPr>
  </w:style>
  <w:style w:type="paragraph" w:customStyle="1" w:styleId="ECHRTitleTOC1">
    <w:name w:val="ECHR_Title_TOC_1"/>
    <w:aliases w:val="_Title_L_TOC"/>
    <w:basedOn w:val="ECHRTitle1"/>
    <w:next w:val="Normale"/>
    <w:uiPriority w:val="27"/>
    <w:semiHidden/>
    <w:qFormat/>
    <w:rsid w:val="0026439A"/>
    <w:pPr>
      <w:outlineLvl w:val="0"/>
    </w:pPr>
  </w:style>
  <w:style w:type="paragraph" w:customStyle="1" w:styleId="ECHRPlaceholder">
    <w:name w:val="ECHR_Placeholder"/>
    <w:aliases w:val="_Placeholder"/>
    <w:basedOn w:val="JuSigned"/>
    <w:uiPriority w:val="31"/>
    <w:rsid w:val="0026439A"/>
    <w:rPr>
      <w:color w:val="FFFFFF"/>
    </w:rPr>
  </w:style>
  <w:style w:type="paragraph" w:customStyle="1" w:styleId="ECHRSpacer">
    <w:name w:val="ECHR_Spacer"/>
    <w:aliases w:val="_Spacer"/>
    <w:basedOn w:val="Normale"/>
    <w:uiPriority w:val="45"/>
    <w:semiHidden/>
    <w:rsid w:val="0026439A"/>
    <w:rPr>
      <w:sz w:val="4"/>
    </w:rPr>
  </w:style>
  <w:style w:type="table" w:customStyle="1" w:styleId="ECHRTableGrey">
    <w:name w:val="ECHR_Table_Grey"/>
    <w:basedOn w:val="Tabellanormale"/>
    <w:uiPriority w:val="99"/>
    <w:rsid w:val="0026439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9A7FC1"/>
    <w:rPr>
      <w:color w:val="605E5C"/>
      <w:shd w:val="clear" w:color="auto" w:fill="E1DFDD"/>
    </w:rPr>
  </w:style>
  <w:style w:type="character" w:customStyle="1" w:styleId="JuParaChar">
    <w:name w:val="Ju_Para Char"/>
    <w:aliases w:val="_Para Char"/>
    <w:link w:val="JuPara"/>
    <w:uiPriority w:val="4"/>
    <w:rsid w:val="002415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9833E-CCAE-4FA7-9CF8-70748C452B9A}">
  <ds:schemaRefs>
    <ds:schemaRef ds:uri="http://schemas.microsoft.com/sharepoint/v3/contenttype/forms"/>
  </ds:schemaRefs>
</ds:datastoreItem>
</file>

<file path=customXml/itemProps2.xml><?xml version="1.0" encoding="utf-8"?>
<ds:datastoreItem xmlns:ds="http://schemas.openxmlformats.org/officeDocument/2006/customXml" ds:itemID="{4D621AEE-B3F0-4272-9118-07103E7A2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3D7E36-A140-4C80-8EE9-AD9FB2B79E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234295-8B7B-47BC-9AC8-BB4C1131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1470</Words>
  <Characters>8382</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Judgment</vt:lpstr>
    </vt:vector>
  </TitlesOfParts>
  <Manager/>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2022-09-05T08:11:00Z</dcterms:created>
  <dcterms:modified xsi:type="dcterms:W3CDTF">2022-09-05T08:11:00Z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65808/13</vt:lpwstr>
  </property>
  <property fmtid="{D5CDD505-2E9C-101B-9397-08002B2CF9AE}" pid="4" name="CASEID">
    <vt:lpwstr>916554</vt:lpwstr>
  </property>
  <property fmtid="{D5CDD505-2E9C-101B-9397-08002B2CF9AE}" pid="5" name="ContentTypeId">
    <vt:lpwstr>0x010100558EB02BDB9E204AB350EDD385B68E10</vt:lpwstr>
  </property>
</Properties>
</file>